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0192" w14:textId="77777777" w:rsidR="00D568C6" w:rsidRDefault="008B77A9" w:rsidP="00D568C6">
      <w:pPr>
        <w:jc w:val="center"/>
        <w:rPr>
          <w:b/>
        </w:rPr>
      </w:pPr>
      <w:r>
        <w:rPr>
          <w:b/>
          <w:noProof/>
        </w:rPr>
        <w:drawing>
          <wp:inline distT="0" distB="0" distL="0" distR="0" wp14:anchorId="6EDB8BC3" wp14:editId="778DAD66">
            <wp:extent cx="5943600" cy="1242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HC_logo.eps"/>
                    <pic:cNvPicPr/>
                  </pic:nvPicPr>
                  <pic:blipFill>
                    <a:blip r:embed="rId11">
                      <a:extLst>
                        <a:ext uri="{28A0092B-C50C-407E-A947-70E740481C1C}">
                          <a14:useLocalDpi xmlns:a14="http://schemas.microsoft.com/office/drawing/2010/main" val="0"/>
                        </a:ext>
                      </a:extLst>
                    </a:blip>
                    <a:stretch>
                      <a:fillRect/>
                    </a:stretch>
                  </pic:blipFill>
                  <pic:spPr>
                    <a:xfrm>
                      <a:off x="0" y="0"/>
                      <a:ext cx="5943600" cy="1242060"/>
                    </a:xfrm>
                    <a:prstGeom prst="rect">
                      <a:avLst/>
                    </a:prstGeom>
                  </pic:spPr>
                </pic:pic>
              </a:graphicData>
            </a:graphic>
          </wp:inline>
        </w:drawing>
      </w:r>
    </w:p>
    <w:p w14:paraId="21173B8C" w14:textId="77777777" w:rsidR="008B77A9" w:rsidRDefault="008B77A9" w:rsidP="008B77A9">
      <w:pPr>
        <w:rPr>
          <w:rFonts w:ascii="Open Sans" w:hAnsi="Open Sans" w:cs="Open Sans"/>
          <w:b/>
          <w:sz w:val="28"/>
          <w:szCs w:val="21"/>
        </w:rPr>
      </w:pPr>
    </w:p>
    <w:p w14:paraId="135426DB" w14:textId="77777777" w:rsidR="008B77A9" w:rsidRDefault="008B77A9" w:rsidP="00D568C6">
      <w:pPr>
        <w:jc w:val="center"/>
        <w:rPr>
          <w:rFonts w:ascii="Open Sans" w:hAnsi="Open Sans" w:cs="Open Sans"/>
          <w:b/>
          <w:sz w:val="28"/>
          <w:szCs w:val="21"/>
        </w:rPr>
      </w:pPr>
    </w:p>
    <w:p w14:paraId="6035966A" w14:textId="77777777" w:rsidR="00506BB6" w:rsidRDefault="00506BB6" w:rsidP="00D568C6">
      <w:pPr>
        <w:jc w:val="center"/>
        <w:rPr>
          <w:rFonts w:ascii="Open Sans" w:hAnsi="Open Sans" w:cs="Open Sans"/>
          <w:b/>
          <w:sz w:val="28"/>
          <w:szCs w:val="21"/>
        </w:rPr>
      </w:pPr>
      <w:r>
        <w:rPr>
          <w:rFonts w:ascii="Open Sans" w:hAnsi="Open Sans" w:cs="Open Sans"/>
          <w:b/>
          <w:sz w:val="28"/>
          <w:szCs w:val="21"/>
        </w:rPr>
        <w:t xml:space="preserve">HILLSBOROUGH INFANT &amp; TODDLER INITIATIVE </w:t>
      </w:r>
    </w:p>
    <w:p w14:paraId="1E634D7E" w14:textId="418FF0A0" w:rsidR="0094472F" w:rsidRPr="008B77A9" w:rsidRDefault="00D568C6" w:rsidP="00D568C6">
      <w:pPr>
        <w:jc w:val="center"/>
        <w:rPr>
          <w:rFonts w:ascii="Open Sans" w:hAnsi="Open Sans" w:cs="Open Sans"/>
          <w:b/>
          <w:sz w:val="28"/>
          <w:szCs w:val="21"/>
        </w:rPr>
      </w:pPr>
      <w:r w:rsidRPr="008B77A9">
        <w:rPr>
          <w:rFonts w:ascii="Open Sans" w:hAnsi="Open Sans" w:cs="Open Sans"/>
          <w:b/>
          <w:sz w:val="28"/>
          <w:szCs w:val="21"/>
        </w:rPr>
        <w:t>REQUEST FOR PROPOSAL</w:t>
      </w:r>
    </w:p>
    <w:p w14:paraId="62A09B82" w14:textId="3F7792F2" w:rsidR="00D568C6" w:rsidRPr="008B77A9" w:rsidRDefault="00506BB6" w:rsidP="00D568C6">
      <w:pPr>
        <w:jc w:val="center"/>
        <w:rPr>
          <w:rFonts w:ascii="Open Sans" w:hAnsi="Open Sans" w:cs="Open Sans"/>
          <w:b/>
          <w:sz w:val="28"/>
          <w:szCs w:val="21"/>
        </w:rPr>
      </w:pPr>
      <w:r w:rsidRPr="009B5AD4">
        <w:rPr>
          <w:rFonts w:ascii="Open Sans" w:hAnsi="Open Sans" w:cs="Open Sans"/>
          <w:b/>
          <w:sz w:val="28"/>
          <w:szCs w:val="21"/>
        </w:rPr>
        <w:t>Ju</w:t>
      </w:r>
      <w:r w:rsidR="00827834">
        <w:rPr>
          <w:rFonts w:ascii="Open Sans" w:hAnsi="Open Sans" w:cs="Open Sans"/>
          <w:b/>
          <w:sz w:val="28"/>
          <w:szCs w:val="21"/>
        </w:rPr>
        <w:t>ly</w:t>
      </w:r>
      <w:r w:rsidRPr="009B5AD4">
        <w:rPr>
          <w:rFonts w:ascii="Open Sans" w:hAnsi="Open Sans" w:cs="Open Sans"/>
          <w:b/>
          <w:sz w:val="28"/>
          <w:szCs w:val="21"/>
        </w:rPr>
        <w:t xml:space="preserve"> </w:t>
      </w:r>
      <w:r w:rsidR="009B5AD4" w:rsidRPr="009B5AD4">
        <w:rPr>
          <w:rFonts w:ascii="Open Sans" w:hAnsi="Open Sans" w:cs="Open Sans"/>
          <w:b/>
          <w:sz w:val="28"/>
          <w:szCs w:val="21"/>
        </w:rPr>
        <w:t xml:space="preserve">11, </w:t>
      </w:r>
      <w:r w:rsidR="009D67D6" w:rsidRPr="009B5AD4">
        <w:rPr>
          <w:rFonts w:ascii="Open Sans" w:hAnsi="Open Sans" w:cs="Open Sans"/>
          <w:b/>
          <w:sz w:val="28"/>
          <w:szCs w:val="21"/>
        </w:rPr>
        <w:t>202</w:t>
      </w:r>
      <w:r w:rsidR="009937A6" w:rsidRPr="009B5AD4">
        <w:rPr>
          <w:rFonts w:ascii="Open Sans" w:hAnsi="Open Sans" w:cs="Open Sans"/>
          <w:b/>
          <w:sz w:val="28"/>
          <w:szCs w:val="21"/>
        </w:rPr>
        <w:t>3</w:t>
      </w:r>
      <w:r w:rsidR="001B27E7" w:rsidRPr="009B5AD4">
        <w:rPr>
          <w:rFonts w:ascii="Open Sans" w:hAnsi="Open Sans" w:cs="Open Sans"/>
          <w:b/>
          <w:sz w:val="28"/>
          <w:szCs w:val="21"/>
        </w:rPr>
        <w:t xml:space="preserve"> – </w:t>
      </w:r>
      <w:r w:rsidR="006D1DC5" w:rsidRPr="009B5AD4">
        <w:rPr>
          <w:rFonts w:ascii="Open Sans" w:hAnsi="Open Sans" w:cs="Open Sans"/>
          <w:b/>
          <w:sz w:val="28"/>
          <w:szCs w:val="21"/>
        </w:rPr>
        <w:t>JU</w:t>
      </w:r>
      <w:r w:rsidR="009937A6" w:rsidRPr="009B5AD4">
        <w:rPr>
          <w:rFonts w:ascii="Open Sans" w:hAnsi="Open Sans" w:cs="Open Sans"/>
          <w:b/>
          <w:sz w:val="28"/>
          <w:szCs w:val="21"/>
        </w:rPr>
        <w:t xml:space="preserve">LY </w:t>
      </w:r>
      <w:r w:rsidR="009B5AD4">
        <w:rPr>
          <w:rFonts w:ascii="Open Sans" w:hAnsi="Open Sans" w:cs="Open Sans"/>
          <w:b/>
          <w:sz w:val="28"/>
          <w:szCs w:val="21"/>
        </w:rPr>
        <w:t>2</w:t>
      </w:r>
      <w:r w:rsidR="00827834">
        <w:rPr>
          <w:rFonts w:ascii="Open Sans" w:hAnsi="Open Sans" w:cs="Open Sans"/>
          <w:b/>
          <w:sz w:val="28"/>
          <w:szCs w:val="21"/>
        </w:rPr>
        <w:t>6</w:t>
      </w:r>
      <w:r w:rsidR="0000137B" w:rsidRPr="009B5AD4">
        <w:rPr>
          <w:rFonts w:ascii="Open Sans" w:hAnsi="Open Sans" w:cs="Open Sans"/>
          <w:b/>
          <w:sz w:val="28"/>
          <w:szCs w:val="21"/>
        </w:rPr>
        <w:t>, 2023</w:t>
      </w:r>
    </w:p>
    <w:p w14:paraId="467AC808" w14:textId="77777777" w:rsidR="00D568C6" w:rsidRPr="008B77A9" w:rsidRDefault="00D568C6" w:rsidP="00D568C6">
      <w:pPr>
        <w:jc w:val="center"/>
        <w:rPr>
          <w:rFonts w:ascii="Open Sans" w:hAnsi="Open Sans" w:cs="Open Sans"/>
          <w:b/>
        </w:rPr>
      </w:pPr>
    </w:p>
    <w:p w14:paraId="6F58B3C5" w14:textId="77777777" w:rsidR="00D568C6" w:rsidRDefault="00D568C6" w:rsidP="00D568C6">
      <w:pPr>
        <w:jc w:val="center"/>
        <w:rPr>
          <w:rFonts w:ascii="Open Sans" w:hAnsi="Open Sans" w:cs="Open Sans"/>
          <w:b/>
        </w:rPr>
      </w:pPr>
    </w:p>
    <w:p w14:paraId="38F576BE" w14:textId="77777777" w:rsidR="008B77A9" w:rsidRDefault="008B77A9" w:rsidP="00D568C6">
      <w:pPr>
        <w:jc w:val="center"/>
        <w:rPr>
          <w:rFonts w:ascii="Open Sans" w:hAnsi="Open Sans" w:cs="Open Sans"/>
          <w:b/>
        </w:rPr>
      </w:pPr>
    </w:p>
    <w:p w14:paraId="3BD91956" w14:textId="77777777" w:rsidR="008B77A9" w:rsidRDefault="008B77A9" w:rsidP="00D568C6">
      <w:pPr>
        <w:jc w:val="center"/>
        <w:rPr>
          <w:rFonts w:ascii="Open Sans" w:hAnsi="Open Sans" w:cs="Open Sans"/>
          <w:b/>
        </w:rPr>
      </w:pPr>
    </w:p>
    <w:p w14:paraId="12ADC892" w14:textId="77777777" w:rsidR="008B77A9" w:rsidRPr="008B77A9" w:rsidRDefault="008B77A9" w:rsidP="00D568C6">
      <w:pPr>
        <w:jc w:val="center"/>
        <w:rPr>
          <w:rFonts w:ascii="Open Sans" w:hAnsi="Open Sans" w:cs="Open Sans"/>
          <w:b/>
        </w:rPr>
      </w:pPr>
    </w:p>
    <w:p w14:paraId="2FF431BA" w14:textId="77777777" w:rsidR="00D568C6" w:rsidRPr="008B77A9" w:rsidRDefault="00D568C6" w:rsidP="008B77A9">
      <w:pPr>
        <w:rPr>
          <w:rFonts w:ascii="Open Sans" w:hAnsi="Open Sans" w:cs="Open Sans"/>
          <w:b/>
        </w:rPr>
      </w:pPr>
    </w:p>
    <w:p w14:paraId="4624783F" w14:textId="77777777" w:rsidR="00D568C6" w:rsidRPr="008B77A9" w:rsidRDefault="00D568C6" w:rsidP="00D568C6">
      <w:pPr>
        <w:jc w:val="center"/>
        <w:rPr>
          <w:rFonts w:ascii="Open Sans" w:hAnsi="Open Sans" w:cs="Open Sans"/>
          <w:b/>
        </w:rPr>
      </w:pPr>
    </w:p>
    <w:p w14:paraId="0025F443" w14:textId="103F67B3" w:rsidR="00D568C6" w:rsidRPr="008B77A9" w:rsidRDefault="001B27E7" w:rsidP="00D568C6">
      <w:pPr>
        <w:jc w:val="center"/>
        <w:rPr>
          <w:rFonts w:ascii="Open Sans" w:hAnsi="Open Sans" w:cs="Open Sans"/>
          <w:b/>
        </w:rPr>
      </w:pPr>
      <w:r>
        <w:rPr>
          <w:rFonts w:ascii="Open Sans" w:hAnsi="Open Sans" w:cs="Open Sans"/>
          <w:b/>
        </w:rPr>
        <w:t>Inquiries and proposals should be directed to</w:t>
      </w:r>
      <w:r w:rsidR="00D568C6" w:rsidRPr="008B77A9">
        <w:rPr>
          <w:rFonts w:ascii="Open Sans" w:hAnsi="Open Sans" w:cs="Open Sans"/>
          <w:b/>
        </w:rPr>
        <w:t>:</w:t>
      </w:r>
    </w:p>
    <w:p w14:paraId="0319AD55" w14:textId="32425E11" w:rsidR="00D568C6" w:rsidRDefault="009D67D6" w:rsidP="00D568C6">
      <w:pPr>
        <w:spacing w:after="0"/>
        <w:jc w:val="center"/>
        <w:rPr>
          <w:rFonts w:ascii="Open Sans" w:hAnsi="Open Sans" w:cs="Open Sans"/>
          <w:b/>
        </w:rPr>
      </w:pPr>
      <w:r>
        <w:rPr>
          <w:rFonts w:ascii="Open Sans" w:hAnsi="Open Sans" w:cs="Open Sans"/>
          <w:b/>
        </w:rPr>
        <w:t>Theon Salley</w:t>
      </w:r>
    </w:p>
    <w:p w14:paraId="1D02A7C0" w14:textId="297B40BB" w:rsidR="0098755E" w:rsidRPr="008B77A9" w:rsidRDefault="0000137B" w:rsidP="00D568C6">
      <w:pPr>
        <w:spacing w:after="0"/>
        <w:jc w:val="center"/>
        <w:rPr>
          <w:rFonts w:ascii="Open Sans" w:hAnsi="Open Sans" w:cs="Open Sans"/>
          <w:b/>
        </w:rPr>
      </w:pPr>
      <w:r>
        <w:rPr>
          <w:rFonts w:ascii="Open Sans" w:hAnsi="Open Sans" w:cs="Open Sans"/>
          <w:b/>
        </w:rPr>
        <w:t xml:space="preserve">Infant Toddler Coordinator </w:t>
      </w:r>
    </w:p>
    <w:p w14:paraId="0B1B5712" w14:textId="77777777" w:rsidR="001E7A36" w:rsidRPr="008B77A9" w:rsidRDefault="001E7A36" w:rsidP="00D568C6">
      <w:pPr>
        <w:spacing w:after="0"/>
        <w:jc w:val="center"/>
        <w:rPr>
          <w:rFonts w:ascii="Open Sans" w:hAnsi="Open Sans" w:cs="Open Sans"/>
          <w:b/>
        </w:rPr>
      </w:pPr>
    </w:p>
    <w:p w14:paraId="32E80211" w14:textId="54A769EC" w:rsidR="00D568C6" w:rsidRPr="008B77A9" w:rsidRDefault="001B27E7" w:rsidP="00D568C6">
      <w:pPr>
        <w:spacing w:after="0"/>
        <w:jc w:val="center"/>
        <w:rPr>
          <w:rFonts w:ascii="Open Sans" w:hAnsi="Open Sans" w:cs="Open Sans"/>
          <w:b/>
        </w:rPr>
      </w:pPr>
      <w:r>
        <w:rPr>
          <w:rFonts w:ascii="Open Sans" w:hAnsi="Open Sans" w:cs="Open Sans"/>
          <w:b/>
        </w:rPr>
        <w:t>Early Learning Coalition of Hillsborough County</w:t>
      </w:r>
    </w:p>
    <w:p w14:paraId="36A3A0C3" w14:textId="77777777" w:rsidR="001B27E7" w:rsidRDefault="005A4869" w:rsidP="00D568C6">
      <w:pPr>
        <w:spacing w:after="0"/>
        <w:jc w:val="center"/>
        <w:rPr>
          <w:rFonts w:ascii="Open Sans" w:hAnsi="Open Sans" w:cs="Open Sans"/>
          <w:b/>
        </w:rPr>
      </w:pPr>
      <w:r w:rsidRPr="008B77A9">
        <w:rPr>
          <w:rFonts w:ascii="Open Sans" w:hAnsi="Open Sans" w:cs="Open Sans"/>
          <w:b/>
        </w:rPr>
        <w:t>6302 E. D</w:t>
      </w:r>
      <w:r w:rsidR="001B27E7">
        <w:rPr>
          <w:rFonts w:ascii="Open Sans" w:hAnsi="Open Sans" w:cs="Open Sans"/>
          <w:b/>
        </w:rPr>
        <w:t>r</w:t>
      </w:r>
      <w:r w:rsidRPr="008B77A9">
        <w:rPr>
          <w:rFonts w:ascii="Open Sans" w:hAnsi="Open Sans" w:cs="Open Sans"/>
          <w:b/>
        </w:rPr>
        <w:t>.</w:t>
      </w:r>
      <w:r w:rsidR="001B27E7">
        <w:rPr>
          <w:rFonts w:ascii="Open Sans" w:hAnsi="Open Sans" w:cs="Open Sans"/>
          <w:b/>
        </w:rPr>
        <w:t xml:space="preserve"> Martin Luther King, Jr. Blvd. </w:t>
      </w:r>
    </w:p>
    <w:p w14:paraId="09A41D50" w14:textId="241E39FF" w:rsidR="00D568C6" w:rsidRPr="009B5AD4" w:rsidRDefault="001B27E7" w:rsidP="00D568C6">
      <w:pPr>
        <w:spacing w:after="0"/>
        <w:jc w:val="center"/>
        <w:rPr>
          <w:rFonts w:ascii="Open Sans" w:hAnsi="Open Sans" w:cs="Open Sans"/>
          <w:b/>
          <w:lang w:val="es-ES"/>
        </w:rPr>
      </w:pPr>
      <w:r w:rsidRPr="009B5AD4">
        <w:rPr>
          <w:rFonts w:ascii="Open Sans" w:hAnsi="Open Sans" w:cs="Open Sans"/>
          <w:b/>
          <w:lang w:val="es-ES"/>
        </w:rPr>
        <w:t>Suite 100</w:t>
      </w:r>
    </w:p>
    <w:p w14:paraId="7AA14EB2" w14:textId="572F4ECB" w:rsidR="00D568C6" w:rsidRPr="009B5AD4" w:rsidRDefault="00D568C6" w:rsidP="00D568C6">
      <w:pPr>
        <w:spacing w:after="0"/>
        <w:jc w:val="center"/>
        <w:rPr>
          <w:rFonts w:ascii="Open Sans" w:hAnsi="Open Sans" w:cs="Open Sans"/>
          <w:b/>
          <w:lang w:val="es-ES"/>
        </w:rPr>
      </w:pPr>
      <w:r w:rsidRPr="009B5AD4">
        <w:rPr>
          <w:rFonts w:ascii="Open Sans" w:hAnsi="Open Sans" w:cs="Open Sans"/>
          <w:b/>
          <w:lang w:val="es-ES"/>
        </w:rPr>
        <w:t>T</w:t>
      </w:r>
      <w:r w:rsidR="001B27E7" w:rsidRPr="009B5AD4">
        <w:rPr>
          <w:rFonts w:ascii="Open Sans" w:hAnsi="Open Sans" w:cs="Open Sans"/>
          <w:b/>
          <w:lang w:val="es-ES"/>
        </w:rPr>
        <w:t>ampa</w:t>
      </w:r>
      <w:r w:rsidRPr="009B5AD4">
        <w:rPr>
          <w:rFonts w:ascii="Open Sans" w:hAnsi="Open Sans" w:cs="Open Sans"/>
          <w:b/>
          <w:lang w:val="es-ES"/>
        </w:rPr>
        <w:t xml:space="preserve">, FL  </w:t>
      </w:r>
      <w:r w:rsidR="00AF42CB" w:rsidRPr="009B5AD4">
        <w:rPr>
          <w:rFonts w:ascii="Open Sans" w:hAnsi="Open Sans" w:cs="Open Sans"/>
          <w:b/>
          <w:lang w:val="es-ES"/>
        </w:rPr>
        <w:t>336</w:t>
      </w:r>
      <w:r w:rsidR="005A4869" w:rsidRPr="009B5AD4">
        <w:rPr>
          <w:rFonts w:ascii="Open Sans" w:hAnsi="Open Sans" w:cs="Open Sans"/>
          <w:b/>
          <w:lang w:val="es-ES"/>
        </w:rPr>
        <w:t>19</w:t>
      </w:r>
    </w:p>
    <w:p w14:paraId="1954F7A1" w14:textId="421577EF" w:rsidR="00D568C6" w:rsidRPr="009B5AD4" w:rsidRDefault="00D568C6" w:rsidP="00D568C6">
      <w:pPr>
        <w:spacing w:after="0"/>
        <w:jc w:val="center"/>
        <w:rPr>
          <w:rFonts w:ascii="Open Sans" w:hAnsi="Open Sans" w:cs="Open Sans"/>
          <w:b/>
          <w:lang w:val="es-ES"/>
        </w:rPr>
      </w:pPr>
      <w:r w:rsidRPr="009B5AD4">
        <w:rPr>
          <w:rFonts w:ascii="Open Sans" w:hAnsi="Open Sans" w:cs="Open Sans"/>
          <w:b/>
          <w:lang w:val="es-ES"/>
        </w:rPr>
        <w:t>813-</w:t>
      </w:r>
      <w:r w:rsidR="00CF4A52" w:rsidRPr="009B5AD4">
        <w:rPr>
          <w:rFonts w:ascii="Open Sans" w:hAnsi="Open Sans" w:cs="Open Sans"/>
          <w:b/>
          <w:lang w:val="es-ES"/>
        </w:rPr>
        <w:t>515-2340</w:t>
      </w:r>
    </w:p>
    <w:p w14:paraId="7A4F0A17" w14:textId="54BD7D02" w:rsidR="001B27E7" w:rsidRPr="009B5AD4" w:rsidRDefault="009D67D6" w:rsidP="00D568C6">
      <w:pPr>
        <w:spacing w:after="0"/>
        <w:jc w:val="center"/>
        <w:rPr>
          <w:b/>
          <w:bCs/>
          <w:lang w:val="es-ES"/>
        </w:rPr>
      </w:pPr>
      <w:r w:rsidRPr="009B5AD4">
        <w:rPr>
          <w:b/>
          <w:bCs/>
          <w:lang w:val="es-ES"/>
        </w:rPr>
        <w:t>tsalley</w:t>
      </w:r>
      <w:r w:rsidR="0098755E" w:rsidRPr="009B5AD4">
        <w:rPr>
          <w:b/>
          <w:bCs/>
          <w:lang w:val="es-ES"/>
        </w:rPr>
        <w:t>@elchc.org</w:t>
      </w:r>
    </w:p>
    <w:p w14:paraId="3EB116CB" w14:textId="77777777" w:rsidR="008774F6" w:rsidRPr="009D784C" w:rsidRDefault="008774F6" w:rsidP="00F843D4">
      <w:pPr>
        <w:numPr>
          <w:ilvl w:val="0"/>
          <w:numId w:val="1"/>
        </w:numPr>
        <w:tabs>
          <w:tab w:val="clear" w:pos="1080"/>
          <w:tab w:val="num" w:pos="720"/>
        </w:tabs>
        <w:spacing w:after="0" w:line="240" w:lineRule="auto"/>
        <w:ind w:left="720"/>
        <w:rPr>
          <w:rFonts w:ascii="Open Sans" w:hAnsi="Open Sans" w:cs="Open Sans"/>
          <w:b/>
          <w:caps/>
        </w:rPr>
      </w:pPr>
      <w:r w:rsidRPr="009D784C">
        <w:rPr>
          <w:rFonts w:ascii="Open Sans" w:hAnsi="Open Sans" w:cs="Open Sans"/>
          <w:b/>
          <w:caps/>
        </w:rPr>
        <w:lastRenderedPageBreak/>
        <w:t>GENERAL INFORMATION</w:t>
      </w:r>
    </w:p>
    <w:p w14:paraId="2AC447EF" w14:textId="77777777" w:rsidR="008774F6" w:rsidRPr="008B77A9" w:rsidRDefault="008774F6" w:rsidP="00F843D4">
      <w:pPr>
        <w:tabs>
          <w:tab w:val="num" w:pos="720"/>
        </w:tabs>
        <w:spacing w:after="0" w:line="240" w:lineRule="auto"/>
        <w:rPr>
          <w:rFonts w:ascii="Open Sans" w:hAnsi="Open Sans" w:cs="Open Sans"/>
          <w:b/>
          <w:caps/>
          <w:u w:val="single"/>
        </w:rPr>
      </w:pPr>
    </w:p>
    <w:p w14:paraId="26B1594F" w14:textId="3FC8B374" w:rsidR="007C74CA" w:rsidRPr="00D24DFF" w:rsidRDefault="008774F6" w:rsidP="00E453FA">
      <w:pPr>
        <w:pStyle w:val="ListParagraph"/>
        <w:numPr>
          <w:ilvl w:val="0"/>
          <w:numId w:val="2"/>
        </w:numPr>
        <w:ind w:left="1170" w:hanging="450"/>
        <w:rPr>
          <w:rFonts w:ascii="Open Sans" w:hAnsi="Open Sans" w:cs="Open Sans"/>
          <w:b/>
        </w:rPr>
      </w:pPr>
      <w:r w:rsidRPr="008B77A9">
        <w:rPr>
          <w:rFonts w:ascii="Open Sans" w:hAnsi="Open Sans" w:cs="Open Sans"/>
          <w:b/>
        </w:rPr>
        <w:t xml:space="preserve">Purpose.  </w:t>
      </w:r>
      <w:r w:rsidRPr="008B77A9">
        <w:rPr>
          <w:rFonts w:ascii="Open Sans" w:hAnsi="Open Sans" w:cs="Open Sans"/>
        </w:rPr>
        <w:t xml:space="preserve">This request for proposal (RFP) is to </w:t>
      </w:r>
      <w:r w:rsidR="001B27E7">
        <w:rPr>
          <w:rFonts w:ascii="Open Sans" w:hAnsi="Open Sans" w:cs="Open Sans"/>
        </w:rPr>
        <w:t xml:space="preserve">contract </w:t>
      </w:r>
      <w:r w:rsidRPr="008B77A9">
        <w:rPr>
          <w:rFonts w:ascii="Open Sans" w:hAnsi="Open Sans" w:cs="Open Sans"/>
        </w:rPr>
        <w:t>for</w:t>
      </w:r>
      <w:r w:rsidR="00935A79">
        <w:rPr>
          <w:rFonts w:ascii="Open Sans" w:hAnsi="Open Sans" w:cs="Open Sans"/>
        </w:rPr>
        <w:t xml:space="preserve"> </w:t>
      </w:r>
      <w:r w:rsidR="009D67D6">
        <w:rPr>
          <w:rFonts w:ascii="Open Sans" w:hAnsi="Open Sans" w:cs="Open Sans"/>
        </w:rPr>
        <w:t>classroom materials</w:t>
      </w:r>
      <w:r w:rsidR="00771E96">
        <w:rPr>
          <w:rFonts w:ascii="Open Sans" w:hAnsi="Open Sans" w:cs="Open Sans"/>
        </w:rPr>
        <w:t>, equipment</w:t>
      </w:r>
      <w:r w:rsidR="00213C5F">
        <w:rPr>
          <w:rFonts w:ascii="Open Sans" w:hAnsi="Open Sans" w:cs="Open Sans"/>
        </w:rPr>
        <w:t xml:space="preserve">, </w:t>
      </w:r>
      <w:r w:rsidR="00FF41B9">
        <w:rPr>
          <w:rFonts w:ascii="Open Sans" w:hAnsi="Open Sans" w:cs="Open Sans"/>
        </w:rPr>
        <w:t xml:space="preserve">furnishings, and </w:t>
      </w:r>
      <w:r w:rsidR="00213C5F">
        <w:rPr>
          <w:rFonts w:ascii="Open Sans" w:hAnsi="Open Sans" w:cs="Open Sans"/>
        </w:rPr>
        <w:t>outdoor equipment</w:t>
      </w:r>
      <w:r w:rsidR="00FF41B9">
        <w:rPr>
          <w:rFonts w:ascii="Open Sans" w:hAnsi="Open Sans" w:cs="Open Sans"/>
        </w:rPr>
        <w:t xml:space="preserve"> (portable and gross motor)</w:t>
      </w:r>
      <w:r w:rsidR="00213C5F">
        <w:rPr>
          <w:rFonts w:ascii="Open Sans" w:hAnsi="Open Sans" w:cs="Open Sans"/>
        </w:rPr>
        <w:t xml:space="preserve">. </w:t>
      </w:r>
      <w:r w:rsidR="001B27E7">
        <w:rPr>
          <w:rFonts w:ascii="Open Sans" w:hAnsi="Open Sans" w:cs="Open Sans"/>
        </w:rPr>
        <w:t xml:space="preserve"> </w:t>
      </w:r>
    </w:p>
    <w:p w14:paraId="4FF1A18F" w14:textId="768144B3" w:rsidR="007C74CA" w:rsidRPr="00D24DFF" w:rsidRDefault="007C74CA" w:rsidP="00E453FA">
      <w:pPr>
        <w:pStyle w:val="ListParagraph"/>
        <w:numPr>
          <w:ilvl w:val="0"/>
          <w:numId w:val="2"/>
        </w:numPr>
        <w:ind w:left="1170" w:hanging="450"/>
        <w:rPr>
          <w:rFonts w:ascii="Open Sans" w:hAnsi="Open Sans" w:cs="Open Sans"/>
          <w:b/>
        </w:rPr>
      </w:pPr>
      <w:r w:rsidRPr="008B77A9">
        <w:rPr>
          <w:rFonts w:ascii="Open Sans" w:hAnsi="Open Sans" w:cs="Open Sans"/>
          <w:b/>
        </w:rPr>
        <w:t xml:space="preserve">Who May Respond.  </w:t>
      </w:r>
      <w:r w:rsidR="00935A79">
        <w:rPr>
          <w:rFonts w:ascii="Open Sans" w:hAnsi="Open Sans" w:cs="Open Sans"/>
        </w:rPr>
        <w:t xml:space="preserve">Any </w:t>
      </w:r>
      <w:r w:rsidR="003B79B4">
        <w:rPr>
          <w:rFonts w:ascii="Open Sans" w:hAnsi="Open Sans" w:cs="Open Sans"/>
        </w:rPr>
        <w:t xml:space="preserve">U.S.-based contractor who provides </w:t>
      </w:r>
      <w:r w:rsidR="00A12D96">
        <w:rPr>
          <w:rFonts w:ascii="Open Sans" w:hAnsi="Open Sans" w:cs="Open Sans"/>
        </w:rPr>
        <w:t xml:space="preserve">early childhood materials, </w:t>
      </w:r>
      <w:r w:rsidR="00B03569">
        <w:rPr>
          <w:rFonts w:ascii="Open Sans" w:hAnsi="Open Sans" w:cs="Open Sans"/>
        </w:rPr>
        <w:t>equipment,</w:t>
      </w:r>
      <w:r w:rsidR="00A12D96">
        <w:rPr>
          <w:rFonts w:ascii="Open Sans" w:hAnsi="Open Sans" w:cs="Open Sans"/>
        </w:rPr>
        <w:t xml:space="preserve"> and furnishings. </w:t>
      </w:r>
    </w:p>
    <w:p w14:paraId="578BEAB9" w14:textId="240F7E8C" w:rsidR="00D94D9E" w:rsidRPr="00D24DFF" w:rsidRDefault="00D94D9E" w:rsidP="00E453FA">
      <w:pPr>
        <w:pStyle w:val="ListParagraph"/>
        <w:numPr>
          <w:ilvl w:val="0"/>
          <w:numId w:val="2"/>
        </w:numPr>
        <w:ind w:left="1170" w:hanging="450"/>
        <w:rPr>
          <w:rFonts w:ascii="Open Sans" w:hAnsi="Open Sans" w:cs="Open Sans"/>
          <w:b/>
        </w:rPr>
      </w:pPr>
      <w:r w:rsidRPr="008B77A9">
        <w:rPr>
          <w:rFonts w:ascii="Open Sans" w:hAnsi="Open Sans" w:cs="Open Sans"/>
          <w:b/>
        </w:rPr>
        <w:t>Instructions on Proposal Submission.</w:t>
      </w:r>
    </w:p>
    <w:p w14:paraId="1DFE363D" w14:textId="4E7F79DB" w:rsidR="00D94D9E" w:rsidRPr="00052FB5" w:rsidRDefault="00D94D9E" w:rsidP="00E453FA">
      <w:pPr>
        <w:pStyle w:val="ListParagraph"/>
        <w:numPr>
          <w:ilvl w:val="0"/>
          <w:numId w:val="3"/>
        </w:numPr>
        <w:ind w:left="1530"/>
        <w:rPr>
          <w:rFonts w:ascii="Open Sans" w:hAnsi="Open Sans" w:cs="Open Sans"/>
          <w:b/>
        </w:rPr>
      </w:pPr>
      <w:r w:rsidRPr="008B77A9">
        <w:rPr>
          <w:rFonts w:ascii="Open Sans" w:hAnsi="Open Sans" w:cs="Open Sans"/>
          <w:b/>
        </w:rPr>
        <w:t xml:space="preserve">Closing Submission Date.  </w:t>
      </w:r>
      <w:r w:rsidRPr="008B77A9">
        <w:rPr>
          <w:rFonts w:ascii="Open Sans" w:hAnsi="Open Sans" w:cs="Open Sans"/>
        </w:rPr>
        <w:t>Proposals must be submitted</w:t>
      </w:r>
      <w:r w:rsidR="0040426C" w:rsidRPr="008B77A9">
        <w:rPr>
          <w:rFonts w:ascii="Open Sans" w:hAnsi="Open Sans" w:cs="Open Sans"/>
        </w:rPr>
        <w:t xml:space="preserve"> no later than</w:t>
      </w:r>
      <w:r w:rsidR="009D67D6">
        <w:rPr>
          <w:rFonts w:ascii="Open Sans" w:hAnsi="Open Sans" w:cs="Open Sans"/>
        </w:rPr>
        <w:t xml:space="preserve"> noon</w:t>
      </w:r>
      <w:r w:rsidR="0040426C" w:rsidRPr="008B77A9">
        <w:rPr>
          <w:rFonts w:ascii="Open Sans" w:hAnsi="Open Sans" w:cs="Open Sans"/>
        </w:rPr>
        <w:t xml:space="preserve"> EST</w:t>
      </w:r>
      <w:r w:rsidRPr="008B77A9">
        <w:rPr>
          <w:rFonts w:ascii="Open Sans" w:hAnsi="Open Sans" w:cs="Open Sans"/>
        </w:rPr>
        <w:t xml:space="preserve"> on </w:t>
      </w:r>
      <w:r w:rsidR="00771E96">
        <w:rPr>
          <w:rFonts w:ascii="Open Sans" w:hAnsi="Open Sans" w:cs="Open Sans"/>
        </w:rPr>
        <w:t>T</w:t>
      </w:r>
      <w:r w:rsidR="009B5AD4">
        <w:rPr>
          <w:rFonts w:ascii="Open Sans" w:hAnsi="Open Sans" w:cs="Open Sans"/>
        </w:rPr>
        <w:t>uesday</w:t>
      </w:r>
      <w:r w:rsidR="009D67D6">
        <w:rPr>
          <w:rFonts w:ascii="Open Sans" w:hAnsi="Open Sans" w:cs="Open Sans"/>
        </w:rPr>
        <w:t>,</w:t>
      </w:r>
      <w:r w:rsidR="006D1DC5">
        <w:rPr>
          <w:rFonts w:ascii="Open Sans" w:hAnsi="Open Sans" w:cs="Open Sans"/>
        </w:rPr>
        <w:t xml:space="preserve"> Ju</w:t>
      </w:r>
      <w:r w:rsidR="0000137B">
        <w:rPr>
          <w:rFonts w:ascii="Open Sans" w:hAnsi="Open Sans" w:cs="Open Sans"/>
        </w:rPr>
        <w:t>ly</w:t>
      </w:r>
      <w:r w:rsidR="009B5AD4">
        <w:rPr>
          <w:rFonts w:ascii="Open Sans" w:hAnsi="Open Sans" w:cs="Open Sans"/>
        </w:rPr>
        <w:t xml:space="preserve"> 2</w:t>
      </w:r>
      <w:r w:rsidR="00827834">
        <w:rPr>
          <w:rFonts w:ascii="Open Sans" w:hAnsi="Open Sans" w:cs="Open Sans"/>
        </w:rPr>
        <w:t>6</w:t>
      </w:r>
      <w:r w:rsidR="00E24161">
        <w:rPr>
          <w:rFonts w:ascii="Open Sans" w:hAnsi="Open Sans" w:cs="Open Sans"/>
        </w:rPr>
        <w:t xml:space="preserve">, </w:t>
      </w:r>
      <w:r w:rsidR="003B79B4" w:rsidRPr="00052FB5">
        <w:rPr>
          <w:rFonts w:ascii="Open Sans" w:hAnsi="Open Sans" w:cs="Open Sans"/>
        </w:rPr>
        <w:t>202</w:t>
      </w:r>
      <w:r w:rsidR="00E24161">
        <w:rPr>
          <w:rFonts w:ascii="Open Sans" w:hAnsi="Open Sans" w:cs="Open Sans"/>
        </w:rPr>
        <w:t>3</w:t>
      </w:r>
      <w:r w:rsidR="003B79B4" w:rsidRPr="00052FB5">
        <w:rPr>
          <w:rFonts w:ascii="Open Sans" w:hAnsi="Open Sans" w:cs="Open Sans"/>
        </w:rPr>
        <w:t>.</w:t>
      </w:r>
    </w:p>
    <w:p w14:paraId="2E8774C7" w14:textId="77777777" w:rsidR="003B79B4" w:rsidRPr="00D24DFF" w:rsidRDefault="003B79B4" w:rsidP="003B79B4">
      <w:pPr>
        <w:pStyle w:val="ListParagraph"/>
        <w:ind w:left="1530"/>
        <w:rPr>
          <w:rFonts w:ascii="Open Sans" w:hAnsi="Open Sans" w:cs="Open Sans"/>
          <w:b/>
        </w:rPr>
      </w:pPr>
    </w:p>
    <w:p w14:paraId="2C492510" w14:textId="7D560C66" w:rsidR="00D44A5D" w:rsidRDefault="00D94D9E" w:rsidP="00B203C1">
      <w:pPr>
        <w:pStyle w:val="ListParagraph"/>
        <w:numPr>
          <w:ilvl w:val="0"/>
          <w:numId w:val="3"/>
        </w:numPr>
        <w:ind w:left="1530"/>
        <w:rPr>
          <w:rFonts w:ascii="Open Sans" w:hAnsi="Open Sans" w:cs="Open Sans"/>
        </w:rPr>
      </w:pPr>
      <w:r w:rsidRPr="00D44A5D">
        <w:rPr>
          <w:rFonts w:ascii="Open Sans" w:hAnsi="Open Sans" w:cs="Open Sans"/>
          <w:b/>
        </w:rPr>
        <w:t xml:space="preserve">Inquiries.  </w:t>
      </w:r>
      <w:r w:rsidRPr="00D44A5D">
        <w:rPr>
          <w:rFonts w:ascii="Open Sans" w:hAnsi="Open Sans" w:cs="Open Sans"/>
        </w:rPr>
        <w:t xml:space="preserve">Inquiries </w:t>
      </w:r>
      <w:r w:rsidR="00D44A5D">
        <w:rPr>
          <w:rFonts w:ascii="Open Sans" w:hAnsi="Open Sans" w:cs="Open Sans"/>
        </w:rPr>
        <w:t xml:space="preserve">and questions </w:t>
      </w:r>
      <w:r w:rsidRPr="00D44A5D">
        <w:rPr>
          <w:rFonts w:ascii="Open Sans" w:hAnsi="Open Sans" w:cs="Open Sans"/>
        </w:rPr>
        <w:t>concerning this RFP should be emailed to</w:t>
      </w:r>
      <w:r w:rsidR="00D44A5D" w:rsidRPr="00D44A5D">
        <w:rPr>
          <w:rFonts w:ascii="Open Sans" w:hAnsi="Open Sans" w:cs="Open Sans"/>
        </w:rPr>
        <w:t xml:space="preserve"> the below listed ELCHC staff person and will be posted on the EL</w:t>
      </w:r>
      <w:r w:rsidR="00D44A5D">
        <w:rPr>
          <w:rFonts w:ascii="Open Sans" w:hAnsi="Open Sans" w:cs="Open Sans"/>
        </w:rPr>
        <w:t xml:space="preserve">CHC </w:t>
      </w:r>
      <w:r w:rsidR="00D44A5D" w:rsidRPr="00D44A5D">
        <w:rPr>
          <w:rFonts w:ascii="Open Sans" w:hAnsi="Open Sans" w:cs="Open Sans"/>
        </w:rPr>
        <w:t>website</w:t>
      </w:r>
      <w:r w:rsidR="00D44A5D">
        <w:rPr>
          <w:rFonts w:ascii="Open Sans" w:hAnsi="Open Sans" w:cs="Open Sans"/>
        </w:rPr>
        <w:t xml:space="preserve"> along with response(s) provided</w:t>
      </w:r>
      <w:r w:rsidR="00D44A5D" w:rsidRPr="00D44A5D">
        <w:rPr>
          <w:rFonts w:ascii="Open Sans" w:hAnsi="Open Sans" w:cs="Open Sans"/>
        </w:rPr>
        <w:t xml:space="preserve">. </w:t>
      </w:r>
    </w:p>
    <w:p w14:paraId="0D1F9B86" w14:textId="77777777" w:rsidR="00D44A5D" w:rsidRPr="00D44A5D" w:rsidRDefault="00D44A5D" w:rsidP="00D44A5D">
      <w:pPr>
        <w:pStyle w:val="ListParagraph"/>
        <w:rPr>
          <w:rFonts w:ascii="Open Sans" w:hAnsi="Open Sans" w:cs="Open Sans"/>
        </w:rPr>
      </w:pPr>
    </w:p>
    <w:p w14:paraId="7F740B7B" w14:textId="6065610D" w:rsidR="0088294A" w:rsidRPr="00D44A5D" w:rsidRDefault="0088294A" w:rsidP="00D44A5D">
      <w:pPr>
        <w:pStyle w:val="ListParagraph"/>
        <w:ind w:left="1530"/>
        <w:rPr>
          <w:rFonts w:ascii="Open Sans" w:hAnsi="Open Sans" w:cs="Open Sans"/>
        </w:rPr>
      </w:pPr>
      <w:r w:rsidRPr="00D44A5D">
        <w:rPr>
          <w:rFonts w:ascii="Open Sans" w:hAnsi="Open Sans" w:cs="Open Sans"/>
        </w:rPr>
        <w:t>Theon Salley</w:t>
      </w:r>
    </w:p>
    <w:p w14:paraId="7107026D" w14:textId="4548954A" w:rsidR="0088294A" w:rsidRDefault="00E24161" w:rsidP="00F843D4">
      <w:pPr>
        <w:pStyle w:val="ListParagraph"/>
        <w:ind w:left="1530"/>
        <w:rPr>
          <w:rFonts w:ascii="Open Sans" w:hAnsi="Open Sans" w:cs="Open Sans"/>
        </w:rPr>
      </w:pPr>
      <w:r>
        <w:rPr>
          <w:rFonts w:ascii="Open Sans" w:hAnsi="Open Sans" w:cs="Open Sans"/>
        </w:rPr>
        <w:t xml:space="preserve">Infant Toddler Coordinator </w:t>
      </w:r>
    </w:p>
    <w:p w14:paraId="6CE85FB8" w14:textId="100F165B" w:rsidR="003B79B4" w:rsidRDefault="006C0A5B" w:rsidP="00F843D4">
      <w:pPr>
        <w:pStyle w:val="ListParagraph"/>
        <w:ind w:left="1530"/>
        <w:rPr>
          <w:rFonts w:ascii="Open Sans" w:hAnsi="Open Sans" w:cs="Open Sans"/>
        </w:rPr>
      </w:pPr>
      <w:hyperlink r:id="rId12" w:history="1">
        <w:r w:rsidR="00827834" w:rsidRPr="005E2635">
          <w:rPr>
            <w:rStyle w:val="Hyperlink"/>
            <w:rFonts w:ascii="Open Sans" w:hAnsi="Open Sans" w:cs="Open Sans"/>
          </w:rPr>
          <w:t>tsalley@elchc.org</w:t>
        </w:r>
      </w:hyperlink>
    </w:p>
    <w:p w14:paraId="346EFF08" w14:textId="77777777" w:rsidR="00827834" w:rsidRDefault="00827834" w:rsidP="00F843D4">
      <w:pPr>
        <w:pStyle w:val="ListParagraph"/>
        <w:ind w:left="1530"/>
        <w:rPr>
          <w:rFonts w:ascii="Open Sans" w:hAnsi="Open Sans" w:cs="Open Sans"/>
        </w:rPr>
      </w:pPr>
    </w:p>
    <w:p w14:paraId="7B8BCD0B" w14:textId="371B2949" w:rsidR="00827834" w:rsidRPr="004A3A72" w:rsidRDefault="00827834" w:rsidP="00827834">
      <w:pPr>
        <w:pStyle w:val="ListParagraph"/>
        <w:ind w:left="1530"/>
        <w:rPr>
          <w:rFonts w:ascii="Open Sans" w:hAnsi="Open Sans" w:cs="Open Sans"/>
        </w:rPr>
      </w:pPr>
      <w:r>
        <w:rPr>
          <w:rFonts w:ascii="Open Sans" w:hAnsi="Open Sans" w:cs="Open Sans"/>
        </w:rPr>
        <w:t>Inquiries will be accepted no later than 5 pm EST on Wednesday July 19</w:t>
      </w:r>
      <w:r w:rsidRPr="00531EBB">
        <w:rPr>
          <w:rFonts w:ascii="Open Sans" w:hAnsi="Open Sans" w:cs="Open Sans"/>
          <w:vertAlign w:val="superscript"/>
        </w:rPr>
        <w:t>th</w:t>
      </w:r>
      <w:r>
        <w:rPr>
          <w:rFonts w:ascii="Open Sans" w:hAnsi="Open Sans" w:cs="Open Sans"/>
        </w:rPr>
        <w:t xml:space="preserve"> </w:t>
      </w:r>
    </w:p>
    <w:p w14:paraId="083BDE89" w14:textId="77777777" w:rsidR="00827834" w:rsidRDefault="00827834" w:rsidP="00F843D4">
      <w:pPr>
        <w:pStyle w:val="ListParagraph"/>
        <w:ind w:left="1530"/>
        <w:rPr>
          <w:rFonts w:ascii="Open Sans" w:hAnsi="Open Sans" w:cs="Open Sans"/>
        </w:rPr>
      </w:pPr>
    </w:p>
    <w:p w14:paraId="248DD5BD" w14:textId="77777777" w:rsidR="00935A79" w:rsidRPr="008B77A9" w:rsidRDefault="00935A79" w:rsidP="00F843D4">
      <w:pPr>
        <w:pStyle w:val="ListParagraph"/>
        <w:ind w:left="1530"/>
        <w:rPr>
          <w:rFonts w:ascii="Open Sans" w:hAnsi="Open Sans" w:cs="Open Sans"/>
        </w:rPr>
      </w:pPr>
    </w:p>
    <w:p w14:paraId="76C248C9" w14:textId="00B5E80F" w:rsidR="00020E42" w:rsidRPr="00D925B3" w:rsidRDefault="00D94D9E" w:rsidP="00E453FA">
      <w:pPr>
        <w:pStyle w:val="ListParagraph"/>
        <w:numPr>
          <w:ilvl w:val="0"/>
          <w:numId w:val="3"/>
        </w:numPr>
        <w:ind w:left="1530"/>
        <w:rPr>
          <w:rFonts w:ascii="Open Sans" w:hAnsi="Open Sans" w:cs="Open Sans"/>
          <w:b/>
        </w:rPr>
      </w:pPr>
      <w:r w:rsidRPr="008B77A9">
        <w:rPr>
          <w:rFonts w:ascii="Open Sans" w:hAnsi="Open Sans" w:cs="Open Sans"/>
          <w:b/>
        </w:rPr>
        <w:t xml:space="preserve">Conditions of Proposal.  </w:t>
      </w:r>
      <w:r w:rsidRPr="008B77A9">
        <w:rPr>
          <w:rFonts w:ascii="Open Sans" w:hAnsi="Open Sans" w:cs="Open Sans"/>
        </w:rPr>
        <w:t>All costs incurred in the preparation of a proposal responding to this RFP will be the responsibility of the Offeror and will not be reimbursed by the Early Learning Coalition of Hillsborough County,</w:t>
      </w:r>
    </w:p>
    <w:p w14:paraId="166F2B6D" w14:textId="77777777" w:rsidR="00020E42" w:rsidRPr="008B77A9" w:rsidRDefault="00020E42" w:rsidP="00F843D4">
      <w:pPr>
        <w:pStyle w:val="ListParagraph"/>
        <w:ind w:left="1530"/>
        <w:rPr>
          <w:rFonts w:ascii="Open Sans" w:hAnsi="Open Sans" w:cs="Open Sans"/>
          <w:i/>
        </w:rPr>
      </w:pPr>
    </w:p>
    <w:p w14:paraId="41E1B75C" w14:textId="77777777" w:rsidR="00020E42" w:rsidRPr="008B77A9" w:rsidRDefault="00020E42" w:rsidP="00F843D4">
      <w:pPr>
        <w:pStyle w:val="ListParagraph"/>
        <w:ind w:left="1530"/>
        <w:rPr>
          <w:rFonts w:ascii="Open Sans" w:hAnsi="Open Sans" w:cs="Open Sans"/>
        </w:rPr>
      </w:pPr>
      <w:r w:rsidRPr="008B77A9">
        <w:rPr>
          <w:rFonts w:ascii="Open Sans" w:hAnsi="Open Sans" w:cs="Open Sans"/>
        </w:rPr>
        <w:t xml:space="preserve">It is the responsibility of the Offeror to ensure that the proposal is received </w:t>
      </w:r>
      <w:r w:rsidR="006B3863" w:rsidRPr="008B77A9">
        <w:rPr>
          <w:rFonts w:ascii="Open Sans" w:hAnsi="Open Sans" w:cs="Open Sans"/>
        </w:rPr>
        <w:t xml:space="preserve">by </w:t>
      </w:r>
      <w:r w:rsidRPr="008B77A9">
        <w:rPr>
          <w:rFonts w:ascii="Open Sans" w:hAnsi="Open Sans" w:cs="Open Sans"/>
        </w:rPr>
        <w:t>the Coalition by the date and time specified above.  Late proposals will not be considered.</w:t>
      </w:r>
    </w:p>
    <w:p w14:paraId="71824AB9" w14:textId="4A9A5B0B" w:rsidR="00185BBB" w:rsidRPr="008B77A9" w:rsidRDefault="002F1426" w:rsidP="00185BB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530"/>
        <w:rPr>
          <w:rFonts w:ascii="Open Sans" w:hAnsi="Open Sans" w:cs="Open Sans"/>
        </w:rPr>
      </w:pPr>
      <w:r w:rsidRPr="008B77A9">
        <w:rPr>
          <w:rFonts w:ascii="Open Sans" w:hAnsi="Open Sans" w:cs="Open Sans"/>
        </w:rPr>
        <w:t xml:space="preserve">In order to ensure a fair review and selection process, </w:t>
      </w:r>
      <w:r w:rsidR="00D925B3">
        <w:rPr>
          <w:rFonts w:ascii="Open Sans" w:hAnsi="Open Sans" w:cs="Open Sans"/>
        </w:rPr>
        <w:t xml:space="preserve">personnel </w:t>
      </w:r>
      <w:r w:rsidRPr="008B77A9">
        <w:rPr>
          <w:rFonts w:ascii="Open Sans" w:hAnsi="Open Sans" w:cs="Open Sans"/>
        </w:rPr>
        <w:t>submitting proposals are specifically requested not to make other contacts with Coalition staff or members of the Board of Directors regarding this proposal. Failure to comply with this request will result in disqualification of the proposal.</w:t>
      </w:r>
    </w:p>
    <w:p w14:paraId="4E60EC7D" w14:textId="77777777" w:rsidR="00020E42" w:rsidRPr="00CF274C" w:rsidRDefault="00020E42" w:rsidP="00E453FA">
      <w:pPr>
        <w:pStyle w:val="ListParagraph"/>
        <w:numPr>
          <w:ilvl w:val="0"/>
          <w:numId w:val="3"/>
        </w:numPr>
        <w:ind w:left="1530"/>
        <w:rPr>
          <w:rFonts w:ascii="Open Sans" w:hAnsi="Open Sans" w:cs="Open Sans"/>
          <w:b/>
        </w:rPr>
      </w:pPr>
      <w:r w:rsidRPr="008B77A9">
        <w:rPr>
          <w:rFonts w:ascii="Open Sans" w:hAnsi="Open Sans" w:cs="Open Sans"/>
          <w:b/>
        </w:rPr>
        <w:t xml:space="preserve">Right to Reject.  </w:t>
      </w:r>
      <w:r w:rsidRPr="008B77A9">
        <w:rPr>
          <w:rFonts w:ascii="Open Sans" w:hAnsi="Open Sans" w:cs="Open Sans"/>
        </w:rPr>
        <w:t>The Coalition reserves the right to reject any and all proposals received in response to this RFP.  A contract for the accepted proposal will be drafted based upon the factors described in the RFP.</w:t>
      </w:r>
    </w:p>
    <w:p w14:paraId="71DD1A2E" w14:textId="77777777" w:rsidR="00CF274C" w:rsidRPr="00101D48" w:rsidRDefault="00CF274C" w:rsidP="00CF274C">
      <w:pPr>
        <w:pStyle w:val="ListParagraph"/>
        <w:ind w:left="1530"/>
        <w:rPr>
          <w:rFonts w:ascii="Open Sans" w:hAnsi="Open Sans" w:cs="Open Sans"/>
          <w:b/>
        </w:rPr>
      </w:pPr>
    </w:p>
    <w:p w14:paraId="6DC8F575" w14:textId="39A7002A" w:rsidR="00101D48" w:rsidRPr="00C51175" w:rsidRDefault="00101D48" w:rsidP="00E453FA">
      <w:pPr>
        <w:pStyle w:val="ListParagraph"/>
        <w:numPr>
          <w:ilvl w:val="0"/>
          <w:numId w:val="3"/>
        </w:numPr>
        <w:ind w:left="1530"/>
        <w:rPr>
          <w:rFonts w:ascii="Open Sans" w:hAnsi="Open Sans" w:cs="Open Sans"/>
          <w:b/>
        </w:rPr>
      </w:pPr>
      <w:r>
        <w:rPr>
          <w:rFonts w:ascii="Open Sans" w:hAnsi="Open Sans" w:cs="Open Sans"/>
          <w:b/>
        </w:rPr>
        <w:t xml:space="preserve">Restricted Communications. </w:t>
      </w:r>
      <w:r>
        <w:rPr>
          <w:rFonts w:ascii="Open Sans" w:hAnsi="Open Sans" w:cs="Open Sans"/>
          <w:bCs/>
        </w:rPr>
        <w:t xml:space="preserve">Communications with the </w:t>
      </w:r>
      <w:r w:rsidR="009B5AD4">
        <w:rPr>
          <w:rFonts w:ascii="Open Sans" w:hAnsi="Open Sans" w:cs="Open Sans"/>
          <w:bCs/>
        </w:rPr>
        <w:t>ELCHC personnel</w:t>
      </w:r>
      <w:r>
        <w:rPr>
          <w:rFonts w:ascii="Open Sans" w:hAnsi="Open Sans" w:cs="Open Sans"/>
          <w:bCs/>
        </w:rPr>
        <w:t>/and or ELCHC Board members, other than Project Manager, regarding this RFP may result in rejection of such Proposer.</w:t>
      </w:r>
    </w:p>
    <w:p w14:paraId="3344DF64" w14:textId="51460055" w:rsidR="00101D48" w:rsidRDefault="00101D48" w:rsidP="00E453FA">
      <w:pPr>
        <w:pStyle w:val="ListParagraph"/>
        <w:numPr>
          <w:ilvl w:val="0"/>
          <w:numId w:val="3"/>
        </w:numPr>
        <w:ind w:left="1530"/>
        <w:rPr>
          <w:rFonts w:ascii="Open Sans" w:hAnsi="Open Sans" w:cs="Open Sans"/>
          <w:b/>
        </w:rPr>
      </w:pPr>
      <w:r w:rsidRPr="00101D48">
        <w:rPr>
          <w:rFonts w:ascii="Open Sans" w:hAnsi="Open Sans" w:cs="Open Sans"/>
          <w:b/>
        </w:rPr>
        <w:t xml:space="preserve">ELCHC Project Manager. </w:t>
      </w:r>
      <w:r w:rsidRPr="00101D48">
        <w:rPr>
          <w:rFonts w:ascii="Open Sans" w:hAnsi="Open Sans" w:cs="Open Sans"/>
          <w:bCs/>
        </w:rPr>
        <w:t>Theon Salley, designated Project Manager for Hillsborough Infant &amp; Toddler Initiative and for administration of the contract with the selected Proposer.</w:t>
      </w:r>
      <w:r w:rsidRPr="00101D48">
        <w:rPr>
          <w:rFonts w:ascii="Open Sans" w:hAnsi="Open Sans" w:cs="Open Sans"/>
          <w:b/>
        </w:rPr>
        <w:t xml:space="preserve"> </w:t>
      </w:r>
    </w:p>
    <w:p w14:paraId="7A3A3DCD" w14:textId="77777777" w:rsidR="00E2415B" w:rsidRPr="00101D48" w:rsidRDefault="00E2415B" w:rsidP="00E2415B">
      <w:pPr>
        <w:pStyle w:val="ListParagraph"/>
        <w:ind w:left="1890"/>
        <w:rPr>
          <w:rFonts w:ascii="Open Sans" w:hAnsi="Open Sans" w:cs="Open Sans"/>
          <w:b/>
        </w:rPr>
      </w:pPr>
    </w:p>
    <w:p w14:paraId="391171BA" w14:textId="77777777" w:rsidR="00101D48" w:rsidRPr="00E2415B" w:rsidRDefault="00101D48" w:rsidP="00E453FA">
      <w:pPr>
        <w:pStyle w:val="ListParagraph"/>
        <w:numPr>
          <w:ilvl w:val="0"/>
          <w:numId w:val="3"/>
        </w:numPr>
        <w:ind w:left="1530"/>
        <w:rPr>
          <w:rFonts w:ascii="Open Sans" w:hAnsi="Open Sans" w:cs="Open Sans"/>
          <w:b/>
          <w:i/>
          <w:iCs/>
        </w:rPr>
      </w:pPr>
      <w:r>
        <w:rPr>
          <w:rFonts w:ascii="Open Sans" w:hAnsi="Open Sans" w:cs="Open Sans"/>
          <w:b/>
        </w:rPr>
        <w:t>Incomplete Proposals</w:t>
      </w:r>
      <w:r w:rsidRPr="00FD3F4F">
        <w:rPr>
          <w:rFonts w:ascii="Open Sans" w:hAnsi="Open Sans" w:cs="Open Sans"/>
          <w:b/>
          <w:i/>
          <w:iCs/>
        </w:rPr>
        <w:t xml:space="preserve">. </w:t>
      </w:r>
      <w:r w:rsidRPr="00FD3F4F">
        <w:rPr>
          <w:rFonts w:ascii="Open Sans" w:hAnsi="Open Sans" w:cs="Open Sans"/>
          <w:i/>
          <w:iCs/>
        </w:rPr>
        <w:t>FAILURE TO RESPOND TO ANY ITEM INCLUDING ANY REQUESTED INFORMATION, OR FAILURE TO FOLLOW THE RFP MAY RESULT IN THE SUBMISSION OF AN INCOMPLETE PROPOSAL AND MAY RESULT IN DISQUALIFICATION OF THE PROPOSAL FROM FURTHER CONSIDER</w:t>
      </w:r>
      <w:r>
        <w:rPr>
          <w:rFonts w:ascii="Open Sans" w:hAnsi="Open Sans" w:cs="Open Sans"/>
          <w:i/>
          <w:iCs/>
        </w:rPr>
        <w:t>A</w:t>
      </w:r>
      <w:r w:rsidRPr="00FD3F4F">
        <w:rPr>
          <w:rFonts w:ascii="Open Sans" w:hAnsi="Open Sans" w:cs="Open Sans"/>
          <w:i/>
          <w:iCs/>
        </w:rPr>
        <w:t>TION.</w:t>
      </w:r>
      <w:r>
        <w:rPr>
          <w:rFonts w:ascii="Open Sans" w:hAnsi="Open Sans" w:cs="Open Sans"/>
          <w:i/>
          <w:iCs/>
        </w:rPr>
        <w:t xml:space="preserve"> </w:t>
      </w:r>
    </w:p>
    <w:p w14:paraId="291161E8" w14:textId="77777777" w:rsidR="00E2415B" w:rsidRPr="00106CE6" w:rsidRDefault="00E2415B" w:rsidP="00E2415B">
      <w:pPr>
        <w:pStyle w:val="ListParagraph"/>
        <w:ind w:left="1530"/>
        <w:rPr>
          <w:rFonts w:ascii="Open Sans" w:hAnsi="Open Sans" w:cs="Open Sans"/>
          <w:b/>
          <w:i/>
          <w:iCs/>
        </w:rPr>
      </w:pPr>
    </w:p>
    <w:p w14:paraId="53EE854C" w14:textId="2BB941B8" w:rsidR="00101D48" w:rsidRDefault="00101D48" w:rsidP="00E453FA">
      <w:pPr>
        <w:pStyle w:val="ListParagraph"/>
        <w:numPr>
          <w:ilvl w:val="0"/>
          <w:numId w:val="3"/>
        </w:numPr>
        <w:ind w:left="1080" w:hanging="450"/>
        <w:rPr>
          <w:rFonts w:ascii="Open Sans" w:hAnsi="Open Sans" w:cs="Open Sans"/>
        </w:rPr>
      </w:pPr>
      <w:r w:rsidRPr="4FCEF27E">
        <w:rPr>
          <w:rFonts w:ascii="Open Sans" w:hAnsi="Open Sans" w:cs="Open Sans"/>
          <w:b/>
          <w:bCs/>
        </w:rPr>
        <w:t xml:space="preserve">Contract Term. </w:t>
      </w:r>
      <w:r w:rsidRPr="4FCEF27E">
        <w:rPr>
          <w:rFonts w:ascii="Open Sans" w:hAnsi="Open Sans" w:cs="Open Sans"/>
        </w:rPr>
        <w:t>The estimated terms of the contract between the ELCHC and the selected Contractor is</w:t>
      </w:r>
      <w:r w:rsidR="009B5AD4">
        <w:rPr>
          <w:rFonts w:ascii="Open Sans" w:hAnsi="Open Sans" w:cs="Open Sans"/>
        </w:rPr>
        <w:t xml:space="preserve"> July 1, 2023 -June 30, 2024.</w:t>
      </w:r>
    </w:p>
    <w:p w14:paraId="6B63BF26" w14:textId="77777777" w:rsidR="00E2415B" w:rsidRPr="00145C2B" w:rsidRDefault="00E2415B" w:rsidP="003652AE">
      <w:pPr>
        <w:pStyle w:val="ListParagraph"/>
        <w:ind w:left="1080" w:hanging="450"/>
        <w:rPr>
          <w:rFonts w:ascii="Open Sans" w:hAnsi="Open Sans" w:cs="Open Sans"/>
        </w:rPr>
      </w:pPr>
    </w:p>
    <w:p w14:paraId="15689C85" w14:textId="77777777" w:rsidR="00E2415B" w:rsidRPr="00BA2763" w:rsidRDefault="00E2415B" w:rsidP="00E453FA">
      <w:pPr>
        <w:pStyle w:val="ListParagraph"/>
        <w:numPr>
          <w:ilvl w:val="0"/>
          <w:numId w:val="3"/>
        </w:numPr>
        <w:ind w:left="1080" w:hanging="450"/>
        <w:rPr>
          <w:rFonts w:ascii="Open Sans" w:hAnsi="Open Sans" w:cs="Open Sans"/>
          <w:b/>
          <w:i/>
          <w:iCs/>
        </w:rPr>
      </w:pPr>
      <w:r>
        <w:rPr>
          <w:rFonts w:ascii="Open Sans" w:hAnsi="Open Sans" w:cs="Open Sans"/>
          <w:b/>
        </w:rPr>
        <w:t xml:space="preserve">Right To Seek And Consider Clarifying Information. </w:t>
      </w:r>
      <w:r>
        <w:rPr>
          <w:rFonts w:ascii="Open Sans" w:hAnsi="Open Sans" w:cs="Open Sans"/>
          <w:bCs/>
        </w:rPr>
        <w:t xml:space="preserve">The ELCHC may seek clarifying information regarding the proposal. Such clarifying information shall be provided by the Proposer in writing. Such clarifying information may not modify any material portion of the Proposal, affect the price, or give one Proposer an advantage not enjoyed by other Proposers. </w:t>
      </w:r>
    </w:p>
    <w:p w14:paraId="6949622C" w14:textId="77777777" w:rsidR="00E2415B" w:rsidRPr="00FD3F4F" w:rsidRDefault="00E2415B" w:rsidP="003652AE">
      <w:pPr>
        <w:pStyle w:val="ListParagraph"/>
        <w:ind w:left="1080" w:hanging="450"/>
        <w:rPr>
          <w:rFonts w:ascii="Open Sans" w:hAnsi="Open Sans" w:cs="Open Sans"/>
          <w:b/>
          <w:i/>
          <w:iCs/>
        </w:rPr>
      </w:pPr>
    </w:p>
    <w:p w14:paraId="3F48133E" w14:textId="52C4E5A3" w:rsidR="00E2415B" w:rsidRDefault="00E2415B" w:rsidP="00E453FA">
      <w:pPr>
        <w:pStyle w:val="ListParagraph"/>
        <w:numPr>
          <w:ilvl w:val="0"/>
          <w:numId w:val="3"/>
        </w:numPr>
        <w:ind w:left="1080" w:hanging="450"/>
        <w:rPr>
          <w:rFonts w:ascii="Open Sans" w:hAnsi="Open Sans" w:cs="Open Sans"/>
        </w:rPr>
      </w:pPr>
      <w:r w:rsidRPr="002732DA">
        <w:rPr>
          <w:rFonts w:ascii="Open Sans" w:hAnsi="Open Sans" w:cs="Open Sans"/>
          <w:b/>
        </w:rPr>
        <w:t xml:space="preserve">Minority-Owned Businesses.  </w:t>
      </w:r>
      <w:r w:rsidR="00DD5D98" w:rsidRPr="002732DA">
        <w:rPr>
          <w:rFonts w:ascii="Open Sans" w:hAnsi="Open Sans" w:cs="Open Sans"/>
        </w:rPr>
        <w:t xml:space="preserve">Efforts will be made by the Coalition to utilize woman, minority and/or service-disabled veteran owned businesses.  </w:t>
      </w:r>
      <w:r w:rsidR="00DD5D98">
        <w:rPr>
          <w:rFonts w:ascii="Open Sans" w:hAnsi="Open Sans" w:cs="Open Sans"/>
        </w:rPr>
        <w:t>No person or legal entity will be excluded from participation in, denied the benefits of, or otherwise discriminated against in connection with the award and performance of any Coalition procurement on the basis of race, color, religion, national origin, age, sexual orientation, disability or marital status.</w:t>
      </w:r>
    </w:p>
    <w:p w14:paraId="41F6D6E0" w14:textId="77777777" w:rsidR="003652AE" w:rsidRPr="003652AE" w:rsidRDefault="003652AE" w:rsidP="003652AE">
      <w:pPr>
        <w:pStyle w:val="ListParagraph"/>
        <w:ind w:left="1080" w:hanging="450"/>
        <w:rPr>
          <w:rFonts w:ascii="Open Sans" w:hAnsi="Open Sans" w:cs="Open Sans"/>
        </w:rPr>
      </w:pPr>
    </w:p>
    <w:p w14:paraId="7DD6E17A" w14:textId="574C5DAC" w:rsidR="000008D5" w:rsidRDefault="000008D5" w:rsidP="00E453FA">
      <w:pPr>
        <w:pStyle w:val="ListParagraph"/>
        <w:numPr>
          <w:ilvl w:val="0"/>
          <w:numId w:val="3"/>
        </w:numPr>
        <w:ind w:left="1080" w:hanging="450"/>
        <w:rPr>
          <w:rFonts w:ascii="Open Sans" w:hAnsi="Open Sans" w:cs="Open Sans"/>
        </w:rPr>
      </w:pPr>
      <w:r w:rsidRPr="008B77A9">
        <w:rPr>
          <w:rFonts w:ascii="Open Sans" w:hAnsi="Open Sans" w:cs="Open Sans"/>
          <w:b/>
        </w:rPr>
        <w:t xml:space="preserve">Notification of Award.  </w:t>
      </w:r>
      <w:r w:rsidRPr="008B77A9">
        <w:rPr>
          <w:rFonts w:ascii="Open Sans" w:hAnsi="Open Sans" w:cs="Open Sans"/>
        </w:rPr>
        <w:t>It is expected that a decision select</w:t>
      </w:r>
      <w:r w:rsidR="00D925B3">
        <w:rPr>
          <w:rFonts w:ascii="Open Sans" w:hAnsi="Open Sans" w:cs="Open Sans"/>
        </w:rPr>
        <w:t>ion</w:t>
      </w:r>
      <w:r w:rsidRPr="008B77A9">
        <w:rPr>
          <w:rFonts w:ascii="Open Sans" w:hAnsi="Open Sans" w:cs="Open Sans"/>
        </w:rPr>
        <w:t xml:space="preserve"> will be made within </w:t>
      </w:r>
      <w:r w:rsidR="00D925B3">
        <w:rPr>
          <w:rFonts w:ascii="Open Sans" w:hAnsi="Open Sans" w:cs="Open Sans"/>
        </w:rPr>
        <w:t xml:space="preserve">two </w:t>
      </w:r>
      <w:r w:rsidRPr="008B77A9">
        <w:rPr>
          <w:rFonts w:ascii="Open Sans" w:hAnsi="Open Sans" w:cs="Open Sans"/>
        </w:rPr>
        <w:t>(</w:t>
      </w:r>
      <w:r w:rsidR="00D925B3">
        <w:rPr>
          <w:rFonts w:ascii="Open Sans" w:hAnsi="Open Sans" w:cs="Open Sans"/>
        </w:rPr>
        <w:t>2</w:t>
      </w:r>
      <w:r w:rsidRPr="008B77A9">
        <w:rPr>
          <w:rFonts w:ascii="Open Sans" w:hAnsi="Open Sans" w:cs="Open Sans"/>
        </w:rPr>
        <w:t xml:space="preserve">) weeks of the closing date for the receipt of proposals.  Upon conclusion of final </w:t>
      </w:r>
      <w:r w:rsidRPr="00BE667F">
        <w:rPr>
          <w:rFonts w:ascii="Open Sans" w:hAnsi="Open Sans" w:cs="Open Sans"/>
        </w:rPr>
        <w:t>negotiations,</w:t>
      </w:r>
      <w:r w:rsidRPr="008B77A9">
        <w:rPr>
          <w:rFonts w:ascii="Open Sans" w:hAnsi="Open Sans" w:cs="Open Sans"/>
        </w:rPr>
        <w:t xml:space="preserve"> all Offerors submitti</w:t>
      </w:r>
      <w:r w:rsidR="006B3863" w:rsidRPr="008B77A9">
        <w:rPr>
          <w:rFonts w:ascii="Open Sans" w:hAnsi="Open Sans" w:cs="Open Sans"/>
        </w:rPr>
        <w:t>ng proposals</w:t>
      </w:r>
      <w:r w:rsidRPr="008B77A9">
        <w:rPr>
          <w:rFonts w:ascii="Open Sans" w:hAnsi="Open Sans" w:cs="Open Sans"/>
        </w:rPr>
        <w:t xml:space="preserve"> to this Request for Proposal will be informed</w:t>
      </w:r>
      <w:r w:rsidR="00BE667F">
        <w:rPr>
          <w:rFonts w:ascii="Open Sans" w:hAnsi="Open Sans" w:cs="Open Sans"/>
        </w:rPr>
        <w:t xml:space="preserve"> about the selection decision. </w:t>
      </w:r>
      <w:r w:rsidR="00421D06" w:rsidRPr="008B77A9">
        <w:rPr>
          <w:rFonts w:ascii="Open Sans" w:hAnsi="Open Sans" w:cs="Open Sans"/>
        </w:rPr>
        <w:t>If both parties cannot agree on prices for a</w:t>
      </w:r>
      <w:r w:rsidR="00BE667F">
        <w:rPr>
          <w:rFonts w:ascii="Open Sans" w:hAnsi="Open Sans" w:cs="Open Sans"/>
        </w:rPr>
        <w:t xml:space="preserve"> formal</w:t>
      </w:r>
      <w:r w:rsidR="00421D06" w:rsidRPr="008B77A9">
        <w:rPr>
          <w:rFonts w:ascii="Open Sans" w:hAnsi="Open Sans" w:cs="Open Sans"/>
        </w:rPr>
        <w:t xml:space="preserve"> contract, the work will be rebid.</w:t>
      </w:r>
    </w:p>
    <w:p w14:paraId="0BBB6943" w14:textId="77777777" w:rsidR="000B31AD" w:rsidRPr="000B31AD" w:rsidRDefault="000B31AD" w:rsidP="000B31AD">
      <w:pPr>
        <w:pStyle w:val="ListParagraph"/>
        <w:rPr>
          <w:rFonts w:ascii="Open Sans" w:hAnsi="Open Sans" w:cs="Open Sans"/>
        </w:rPr>
      </w:pPr>
    </w:p>
    <w:p w14:paraId="4DDF4C77" w14:textId="492A3155" w:rsidR="000B31AD" w:rsidRDefault="000B31AD" w:rsidP="00E453FA">
      <w:pPr>
        <w:pStyle w:val="ListParagraph"/>
        <w:numPr>
          <w:ilvl w:val="0"/>
          <w:numId w:val="3"/>
        </w:numPr>
        <w:ind w:left="990"/>
        <w:rPr>
          <w:rFonts w:ascii="Open Sans" w:hAnsi="Open Sans" w:cs="Open Sans"/>
        </w:rPr>
      </w:pPr>
      <w:r w:rsidRPr="000B31AD">
        <w:rPr>
          <w:rFonts w:ascii="Open Sans" w:hAnsi="Open Sans" w:cs="Open Sans"/>
          <w:b/>
          <w:bCs/>
        </w:rPr>
        <w:t>Public Records</w:t>
      </w:r>
      <w:r w:rsidRPr="000B31AD">
        <w:rPr>
          <w:rFonts w:ascii="Open Sans" w:hAnsi="Open Sans" w:cs="Open Sans"/>
        </w:rPr>
        <w:t xml:space="preserve">: All documents and other records as defined in the Public Records Law received from Proposers are public records in accordance with </w:t>
      </w:r>
      <w:r w:rsidRPr="000B31AD">
        <w:rPr>
          <w:rFonts w:ascii="Open Sans" w:hAnsi="Open Sans" w:cs="Open Sans"/>
        </w:rPr>
        <w:lastRenderedPageBreak/>
        <w:t>Chapter 119, Florida Statutes. All records as defined in Chapter 119, Florida Statutes, made or received by the Contractor as part of the Services are public records subject to inspection and copying as provided by Chapter 119, Florida Statutes. For example, candidate records and documentation submitted by the Contractor in support of a candidacy, along with any and all other documentation; including but not limited to: all conversation notes, print of on-line searches, etc., gathered by the search firm in connection with the scope of services covered by this Proposal, must be made available upon request for inspection and/or copying in accordance with Chapter 119 of Florida Statutes. Any and all such records and documents related to all candidates shall be provided to the Coalition immediately upon request, but not later than one (1) week after the request is made. However, the Public Records Law contains certain exemptions from public disclosure of certain information contained in public records, such as the social security numbers of candidates. In addition, Chapter 286 of the Florida Statutes, “Government in the Sunshine Law,” requires that all meetings of the Coalition at which official acts are to be taken are declared to be public meetings and are always open to the public. This includes all interviews and discussions with the selected search firm at which two (2) or more members of the Board may be present.</w:t>
      </w:r>
    </w:p>
    <w:p w14:paraId="3763C18C" w14:textId="77777777" w:rsidR="00406D43" w:rsidRPr="000B31AD" w:rsidRDefault="00406D43" w:rsidP="00406D43">
      <w:pPr>
        <w:pStyle w:val="ListParagraph"/>
        <w:ind w:left="990"/>
        <w:rPr>
          <w:rFonts w:ascii="Open Sans" w:hAnsi="Open Sans" w:cs="Open Sans"/>
        </w:rPr>
      </w:pPr>
    </w:p>
    <w:p w14:paraId="0A85405C" w14:textId="77777777" w:rsidR="000B31AD" w:rsidRDefault="000B31AD" w:rsidP="00E453FA">
      <w:pPr>
        <w:pStyle w:val="ListParagraph"/>
        <w:numPr>
          <w:ilvl w:val="0"/>
          <w:numId w:val="3"/>
        </w:numPr>
        <w:ind w:left="990"/>
        <w:rPr>
          <w:rFonts w:ascii="Open Sans" w:hAnsi="Open Sans" w:cs="Open Sans"/>
        </w:rPr>
      </w:pPr>
      <w:r>
        <w:rPr>
          <w:rFonts w:ascii="Open Sans" w:hAnsi="Open Sans" w:cs="Open Sans"/>
          <w:b/>
          <w:bCs/>
        </w:rPr>
        <w:t>Public Entity Crimes</w:t>
      </w:r>
      <w:r w:rsidRPr="004C5BA0">
        <w:rPr>
          <w:rFonts w:ascii="Open Sans" w:hAnsi="Open Sans" w:cs="Open Sans"/>
        </w:rPr>
        <w:t>.</w:t>
      </w:r>
      <w:r>
        <w:rPr>
          <w:rFonts w:ascii="Open Sans" w:hAnsi="Open Sans" w:cs="Open Sans"/>
        </w:rPr>
        <w:t xml:space="preserve"> </w:t>
      </w:r>
      <w:r w:rsidRPr="004C5BA0">
        <w:rPr>
          <w:rFonts w:ascii="Open Sans" w:hAnsi="Open Sans" w:cs="Open Sans"/>
        </w:rPr>
        <w:t>Pursuant to Section 287.133(3)(a), Florida Statutes, a person or affiliate who has been placed on the convicted vendor list following a conviction for a public entity crime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in excess of the threshold amount provided in s.287.017 for CATEGORY TWO for a period of 36 months following the date of being placed on the convicted vendor list</w:t>
      </w:r>
      <w:r>
        <w:rPr>
          <w:rFonts w:ascii="Open Sans" w:hAnsi="Open Sans" w:cs="Open Sans"/>
        </w:rPr>
        <w:t>.</w:t>
      </w:r>
    </w:p>
    <w:p w14:paraId="0A04312E" w14:textId="77777777" w:rsidR="00406D43" w:rsidRPr="00406D43" w:rsidRDefault="00406D43" w:rsidP="00406D43">
      <w:pPr>
        <w:pStyle w:val="ListParagraph"/>
        <w:rPr>
          <w:rFonts w:ascii="Open Sans" w:hAnsi="Open Sans" w:cs="Open Sans"/>
        </w:rPr>
      </w:pPr>
    </w:p>
    <w:p w14:paraId="3502B5B5" w14:textId="77777777" w:rsidR="000B31AD" w:rsidRPr="002732DA" w:rsidRDefault="000B31AD" w:rsidP="00E453FA">
      <w:pPr>
        <w:pStyle w:val="ListParagraph"/>
        <w:numPr>
          <w:ilvl w:val="0"/>
          <w:numId w:val="3"/>
        </w:numPr>
        <w:ind w:left="990"/>
        <w:rPr>
          <w:rFonts w:ascii="Open Sans" w:hAnsi="Open Sans" w:cs="Open Sans"/>
        </w:rPr>
      </w:pPr>
      <w:r>
        <w:rPr>
          <w:rFonts w:ascii="Open Sans" w:hAnsi="Open Sans" w:cs="Open Sans"/>
          <w:b/>
          <w:bCs/>
        </w:rPr>
        <w:t>Proposal Format and Administrative Requirements</w:t>
      </w:r>
      <w:r w:rsidRPr="008053B8">
        <w:rPr>
          <w:rFonts w:ascii="Open Sans" w:hAnsi="Open Sans" w:cs="Open Sans"/>
        </w:rPr>
        <w:t>.</w:t>
      </w:r>
      <w:r>
        <w:rPr>
          <w:rFonts w:ascii="Open Sans" w:hAnsi="Open Sans" w:cs="Open Sans"/>
        </w:rPr>
        <w:t xml:space="preserve"> Proposers shall submit their requests via email in PDF format. Proposals should be clearly marked as such. </w:t>
      </w:r>
    </w:p>
    <w:p w14:paraId="4401A1A4" w14:textId="77777777" w:rsidR="000B31AD" w:rsidRPr="002732DA" w:rsidRDefault="000B31AD" w:rsidP="000B31AD">
      <w:pPr>
        <w:pStyle w:val="ListParagraph"/>
        <w:rPr>
          <w:rFonts w:ascii="Open Sans" w:hAnsi="Open Sans" w:cs="Open Sans"/>
        </w:rPr>
      </w:pPr>
    </w:p>
    <w:p w14:paraId="31DF1F80" w14:textId="3FF7663E" w:rsidR="000B31AD" w:rsidRPr="000B31AD" w:rsidRDefault="000B31AD" w:rsidP="00212F33">
      <w:pPr>
        <w:pStyle w:val="ListParagraph"/>
        <w:ind w:left="1890"/>
        <w:rPr>
          <w:rFonts w:ascii="Open Sans" w:hAnsi="Open Sans" w:cs="Open Sans"/>
        </w:rPr>
      </w:pPr>
    </w:p>
    <w:p w14:paraId="70F4562D" w14:textId="77777777" w:rsidR="00421D06" w:rsidRPr="008B77A9" w:rsidRDefault="00421D06" w:rsidP="00F843D4">
      <w:pPr>
        <w:pStyle w:val="ListParagraph"/>
        <w:rPr>
          <w:rFonts w:ascii="Open Sans" w:hAnsi="Open Sans" w:cs="Open Sans"/>
        </w:rPr>
      </w:pPr>
    </w:p>
    <w:p w14:paraId="2A2B6305" w14:textId="6EA01B41" w:rsidR="002D626B" w:rsidRDefault="009D784C" w:rsidP="00F843D4">
      <w:pPr>
        <w:pStyle w:val="ListParagraph"/>
        <w:numPr>
          <w:ilvl w:val="0"/>
          <w:numId w:val="1"/>
        </w:numPr>
        <w:rPr>
          <w:rFonts w:ascii="Open Sans" w:hAnsi="Open Sans" w:cs="Open Sans"/>
        </w:rPr>
      </w:pPr>
      <w:r>
        <w:rPr>
          <w:rFonts w:ascii="Open Sans" w:hAnsi="Open Sans" w:cs="Open Sans"/>
          <w:b/>
        </w:rPr>
        <w:t>DESCRIPTION OF ENTITY</w:t>
      </w:r>
      <w:r w:rsidR="00421D06" w:rsidRPr="002D626B">
        <w:rPr>
          <w:rFonts w:ascii="Open Sans" w:hAnsi="Open Sans" w:cs="Open Sans"/>
          <w:b/>
        </w:rPr>
        <w:t xml:space="preserve">. </w:t>
      </w:r>
      <w:r w:rsidR="00421D06" w:rsidRPr="002D626B">
        <w:rPr>
          <w:rFonts w:ascii="Open Sans" w:hAnsi="Open Sans" w:cs="Open Sans"/>
        </w:rPr>
        <w:t xml:space="preserve"> The Early Learning Coalition of Hillsborough County was created in response to the School Readiness Act (s</w:t>
      </w:r>
      <w:r w:rsidR="006B3863" w:rsidRPr="002D626B">
        <w:rPr>
          <w:rFonts w:ascii="Open Sans" w:hAnsi="Open Sans" w:cs="Open Sans"/>
        </w:rPr>
        <w:t>. 411.01, Florida Statutes (FS))</w:t>
      </w:r>
      <w:r w:rsidR="00421D06" w:rsidRPr="002D626B">
        <w:rPr>
          <w:rFonts w:ascii="Open Sans" w:hAnsi="Open Sans" w:cs="Open Sans"/>
        </w:rPr>
        <w:t xml:space="preserve"> in 2000 and is dedicated to ensuring quality early care and education for children in Hillsborough County.</w:t>
      </w:r>
      <w:r w:rsidR="009433B5" w:rsidRPr="002D626B">
        <w:rPr>
          <w:rFonts w:ascii="Open Sans" w:hAnsi="Open Sans" w:cs="Open Sans"/>
        </w:rPr>
        <w:t xml:space="preserve">  The Coalition is a nonprofit corporation which has been determined to be exempt from Federal income tax under Section 501 (c)(3) of the Internal Revenue Code.</w:t>
      </w:r>
    </w:p>
    <w:p w14:paraId="52C165D2" w14:textId="77777777" w:rsidR="00132025" w:rsidRPr="00132025" w:rsidRDefault="00132025" w:rsidP="00132025">
      <w:pPr>
        <w:ind w:left="1080"/>
        <w:rPr>
          <w:rFonts w:ascii="Open Sans" w:hAnsi="Open Sans" w:cs="Open Sans"/>
        </w:rPr>
      </w:pPr>
      <w:r w:rsidRPr="00132025">
        <w:rPr>
          <w:rFonts w:ascii="Open Sans" w:hAnsi="Open Sans" w:cs="Open Sans"/>
        </w:rPr>
        <w:t>The project included in this RFP will be funded 100% from federal funds, with disclosure to comply with Public Law (P.L.) 103-333, s. 508.</w:t>
      </w:r>
    </w:p>
    <w:p w14:paraId="0D5114AF" w14:textId="7E9C148A" w:rsidR="002D626B" w:rsidRDefault="002D626B" w:rsidP="00F843D4">
      <w:pPr>
        <w:pStyle w:val="ListParagraph"/>
        <w:ind w:left="1080"/>
        <w:rPr>
          <w:rFonts w:ascii="Open Sans" w:hAnsi="Open Sans" w:cs="Open Sans"/>
        </w:rPr>
      </w:pPr>
      <w:r w:rsidRPr="002D626B">
        <w:rPr>
          <w:rFonts w:ascii="Open Sans SemiBold" w:hAnsi="Open Sans SemiBold" w:cs="Open Sans SemiBold"/>
          <w:b/>
          <w:bCs/>
        </w:rPr>
        <w:t>Mission</w:t>
      </w:r>
      <w:r>
        <w:rPr>
          <w:rFonts w:ascii="Open Sans" w:hAnsi="Open Sans" w:cs="Open Sans"/>
        </w:rPr>
        <w:t xml:space="preserve">: </w:t>
      </w:r>
      <w:r w:rsidRPr="002D626B">
        <w:rPr>
          <w:rFonts w:ascii="Open Sans" w:hAnsi="Open Sans" w:cs="Open Sans"/>
        </w:rPr>
        <w:t>The Early Learning Coalition of Hillsborough County provides children, birth to 5 years, high quality, equitable and inclusive early learning experiences preparing them for success in school and life through the collaboration of families, educators</w:t>
      </w:r>
      <w:r w:rsidR="005C7313">
        <w:rPr>
          <w:rFonts w:ascii="Open Sans" w:hAnsi="Open Sans" w:cs="Open Sans"/>
        </w:rPr>
        <w:t>,</w:t>
      </w:r>
      <w:r w:rsidRPr="002D626B">
        <w:rPr>
          <w:rFonts w:ascii="Open Sans" w:hAnsi="Open Sans" w:cs="Open Sans"/>
        </w:rPr>
        <w:t xml:space="preserve"> and the community.</w:t>
      </w:r>
    </w:p>
    <w:p w14:paraId="3A8F0B0A" w14:textId="77777777" w:rsidR="00487FE9" w:rsidRDefault="00487FE9" w:rsidP="00F843D4">
      <w:pPr>
        <w:pStyle w:val="ListParagraph"/>
        <w:ind w:left="1080"/>
        <w:rPr>
          <w:rFonts w:ascii="Open Sans" w:hAnsi="Open Sans" w:cs="Open Sans"/>
        </w:rPr>
      </w:pPr>
    </w:p>
    <w:p w14:paraId="374EE48F" w14:textId="77777777" w:rsidR="00487FE9" w:rsidRPr="00D17FB7" w:rsidRDefault="00487FE9" w:rsidP="00487FE9">
      <w:pPr>
        <w:pStyle w:val="ListParagraph"/>
        <w:ind w:left="1080"/>
        <w:rPr>
          <w:rFonts w:ascii="Open Sans" w:hAnsi="Open Sans" w:cs="Open Sans"/>
          <w:b/>
          <w:bCs/>
        </w:rPr>
      </w:pPr>
      <w:r w:rsidRPr="00D17FB7">
        <w:rPr>
          <w:rFonts w:ascii="Open Sans" w:hAnsi="Open Sans" w:cs="Open Sans"/>
          <w:b/>
          <w:bCs/>
        </w:rPr>
        <w:t xml:space="preserve">FAST FACTS: </w:t>
      </w:r>
    </w:p>
    <w:p w14:paraId="68A31977" w14:textId="77777777" w:rsidR="00487FE9" w:rsidRPr="00D17FB7" w:rsidRDefault="00487FE9" w:rsidP="00E453FA">
      <w:pPr>
        <w:pStyle w:val="ListParagraph"/>
        <w:numPr>
          <w:ilvl w:val="0"/>
          <w:numId w:val="5"/>
        </w:numPr>
        <w:rPr>
          <w:rFonts w:ascii="Open Sans" w:hAnsi="Open Sans" w:cs="Open Sans"/>
          <w:b/>
          <w:bCs/>
        </w:rPr>
      </w:pPr>
      <w:r w:rsidRPr="00D17FB7">
        <w:rPr>
          <w:rFonts w:ascii="Open Sans" w:hAnsi="Open Sans" w:cs="Open Sans"/>
        </w:rPr>
        <w:t>Current number of staff: 145</w:t>
      </w:r>
    </w:p>
    <w:p w14:paraId="5414CA10" w14:textId="77777777" w:rsidR="00487FE9" w:rsidRPr="00D17FB7" w:rsidRDefault="00487FE9" w:rsidP="00E453FA">
      <w:pPr>
        <w:pStyle w:val="ListParagraph"/>
        <w:numPr>
          <w:ilvl w:val="0"/>
          <w:numId w:val="5"/>
        </w:numPr>
        <w:rPr>
          <w:rFonts w:ascii="Open Sans" w:hAnsi="Open Sans" w:cs="Open Sans"/>
          <w:b/>
          <w:bCs/>
        </w:rPr>
      </w:pPr>
      <w:r w:rsidRPr="00D17FB7">
        <w:rPr>
          <w:rFonts w:ascii="Open Sans" w:hAnsi="Open Sans" w:cs="Open Sans"/>
        </w:rPr>
        <w:t>2021-2022 Operating Budget: $100,142,275</w:t>
      </w:r>
    </w:p>
    <w:p w14:paraId="3C98ADDE" w14:textId="77777777" w:rsidR="00487FE9" w:rsidRPr="00BA4363" w:rsidRDefault="00487FE9" w:rsidP="00E453FA">
      <w:pPr>
        <w:pStyle w:val="ListParagraph"/>
        <w:numPr>
          <w:ilvl w:val="0"/>
          <w:numId w:val="5"/>
        </w:numPr>
        <w:rPr>
          <w:rFonts w:ascii="Open Sans" w:hAnsi="Open Sans" w:cs="Open Sans"/>
          <w:b/>
          <w:bCs/>
        </w:rPr>
      </w:pPr>
      <w:r w:rsidRPr="00D17FB7">
        <w:rPr>
          <w:rFonts w:ascii="Open Sans" w:hAnsi="Open Sans" w:cs="Open Sans"/>
        </w:rPr>
        <w:t>Current number of board of directors: 22</w:t>
      </w:r>
    </w:p>
    <w:p w14:paraId="4852E042" w14:textId="54DEE191" w:rsidR="00487FE9" w:rsidRPr="00D17FB7" w:rsidRDefault="00487FE9" w:rsidP="00E453FA">
      <w:pPr>
        <w:pStyle w:val="ListParagraph"/>
        <w:numPr>
          <w:ilvl w:val="0"/>
          <w:numId w:val="5"/>
        </w:numPr>
        <w:rPr>
          <w:rFonts w:ascii="Open Sans" w:hAnsi="Open Sans" w:cs="Open Sans"/>
          <w:b/>
          <w:bCs/>
        </w:rPr>
      </w:pPr>
      <w:r>
        <w:rPr>
          <w:rFonts w:ascii="Open Sans" w:hAnsi="Open Sans" w:cs="Open Sans"/>
        </w:rPr>
        <w:t xml:space="preserve">Approximately 1,200 </w:t>
      </w:r>
      <w:r w:rsidR="009B5AD4">
        <w:rPr>
          <w:rFonts w:ascii="Open Sans" w:hAnsi="Open Sans" w:cs="Open Sans"/>
        </w:rPr>
        <w:t>childcare</w:t>
      </w:r>
      <w:r>
        <w:rPr>
          <w:rFonts w:ascii="Open Sans" w:hAnsi="Open Sans" w:cs="Open Sans"/>
        </w:rPr>
        <w:t xml:space="preserve"> providers in Hillsborough County</w:t>
      </w:r>
    </w:p>
    <w:p w14:paraId="2E72302D" w14:textId="77777777" w:rsidR="00487FE9" w:rsidRPr="00D17FB7" w:rsidRDefault="00487FE9" w:rsidP="00E453FA">
      <w:pPr>
        <w:pStyle w:val="ListParagraph"/>
        <w:numPr>
          <w:ilvl w:val="0"/>
          <w:numId w:val="5"/>
        </w:numPr>
        <w:rPr>
          <w:rFonts w:ascii="Open Sans" w:hAnsi="Open Sans" w:cs="Open Sans"/>
          <w:b/>
          <w:bCs/>
        </w:rPr>
      </w:pPr>
      <w:r w:rsidRPr="00D17FB7">
        <w:rPr>
          <w:rFonts w:ascii="Open Sans" w:hAnsi="Open Sans" w:cs="Open Sans"/>
        </w:rPr>
        <w:t>2021-2022 School Readiness children served: 18,468</w:t>
      </w:r>
    </w:p>
    <w:p w14:paraId="6DAEECE9" w14:textId="77777777" w:rsidR="00487FE9" w:rsidRPr="004E453B" w:rsidRDefault="00487FE9" w:rsidP="00E453FA">
      <w:pPr>
        <w:pStyle w:val="ListParagraph"/>
        <w:numPr>
          <w:ilvl w:val="0"/>
          <w:numId w:val="5"/>
        </w:numPr>
        <w:rPr>
          <w:rFonts w:ascii="Open Sans" w:hAnsi="Open Sans" w:cs="Open Sans"/>
          <w:b/>
          <w:bCs/>
        </w:rPr>
      </w:pPr>
      <w:r w:rsidRPr="00D17FB7">
        <w:rPr>
          <w:rFonts w:ascii="Open Sans" w:hAnsi="Open Sans" w:cs="Open Sans"/>
        </w:rPr>
        <w:t>2021-2022 Voluntary Pre Kindergarten (VPK) children served: 9,953</w:t>
      </w:r>
    </w:p>
    <w:p w14:paraId="6AC39A2F" w14:textId="77777777" w:rsidR="00487FE9" w:rsidRPr="00D17FB7" w:rsidRDefault="00487FE9" w:rsidP="00E453FA">
      <w:pPr>
        <w:pStyle w:val="ListParagraph"/>
        <w:numPr>
          <w:ilvl w:val="0"/>
          <w:numId w:val="5"/>
        </w:numPr>
        <w:rPr>
          <w:rFonts w:ascii="Open Sans" w:hAnsi="Open Sans" w:cs="Open Sans"/>
          <w:b/>
          <w:bCs/>
        </w:rPr>
      </w:pPr>
      <w:r w:rsidRPr="00D17FB7">
        <w:rPr>
          <w:rFonts w:ascii="Open Sans" w:hAnsi="Open Sans" w:cs="Open Sans"/>
        </w:rPr>
        <w:t xml:space="preserve">Website to learn more: </w:t>
      </w:r>
      <w:hyperlink r:id="rId13" w:history="1">
        <w:r w:rsidRPr="00D17FB7">
          <w:rPr>
            <w:rStyle w:val="Hyperlink"/>
            <w:rFonts w:ascii="Open Sans" w:hAnsi="Open Sans" w:cs="Open Sans"/>
          </w:rPr>
          <w:t>www.elchc.org</w:t>
        </w:r>
      </w:hyperlink>
    </w:p>
    <w:p w14:paraId="31CDA8D4" w14:textId="77777777" w:rsidR="002D626B" w:rsidRPr="002D626B" w:rsidRDefault="002D626B" w:rsidP="00F843D4">
      <w:pPr>
        <w:pStyle w:val="ListParagraph"/>
        <w:ind w:left="1080"/>
        <w:rPr>
          <w:rFonts w:ascii="Open Sans" w:hAnsi="Open Sans" w:cs="Open Sans"/>
        </w:rPr>
      </w:pPr>
    </w:p>
    <w:p w14:paraId="4ED79CF6" w14:textId="567345E3" w:rsidR="00132025" w:rsidRDefault="009D784C" w:rsidP="00ED46A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textAlignment w:val="baseline"/>
        <w:rPr>
          <w:rFonts w:ascii="Open Sans" w:hAnsi="Open Sans" w:cs="Open Sans"/>
        </w:rPr>
      </w:pPr>
      <w:r w:rsidRPr="0088294A">
        <w:rPr>
          <w:rFonts w:ascii="Open Sans" w:hAnsi="Open Sans" w:cs="Open Sans"/>
          <w:b/>
        </w:rPr>
        <w:t xml:space="preserve">      </w:t>
      </w:r>
      <w:r w:rsidR="002468B9" w:rsidRPr="0088294A">
        <w:rPr>
          <w:rFonts w:ascii="Open Sans" w:hAnsi="Open Sans" w:cs="Open Sans"/>
          <w:b/>
        </w:rPr>
        <w:t>SCOPE OF SERVICES</w:t>
      </w:r>
      <w:r w:rsidR="00575A4B" w:rsidRPr="0088294A">
        <w:rPr>
          <w:rFonts w:ascii="Open Sans" w:hAnsi="Open Sans" w:cs="Open Sans"/>
          <w:b/>
        </w:rPr>
        <w:t xml:space="preserve"> NEEDED</w:t>
      </w:r>
      <w:r w:rsidR="002468B9" w:rsidRPr="0088294A">
        <w:rPr>
          <w:rFonts w:ascii="Open Sans" w:hAnsi="Open Sans" w:cs="Open Sans"/>
          <w:b/>
        </w:rPr>
        <w:t xml:space="preserve">.  </w:t>
      </w:r>
      <w:r w:rsidR="0088294A" w:rsidRPr="0088294A">
        <w:rPr>
          <w:rFonts w:ascii="Open Sans" w:hAnsi="Open Sans" w:cs="Open Sans"/>
        </w:rPr>
        <w:t xml:space="preserve">The Coalition seeks to contract for the purchase and delivery of early childhood materials and/or furnishings to early childhood programs in Hillsborough County for the purpose of </w:t>
      </w:r>
      <w:r w:rsidR="00740F70">
        <w:rPr>
          <w:rFonts w:ascii="Open Sans" w:hAnsi="Open Sans" w:cs="Open Sans"/>
        </w:rPr>
        <w:t xml:space="preserve">creating and enhancing infant and toddler environments </w:t>
      </w:r>
      <w:r w:rsidR="00EA44FE">
        <w:rPr>
          <w:rFonts w:ascii="Open Sans" w:hAnsi="Open Sans" w:cs="Open Sans"/>
        </w:rPr>
        <w:t xml:space="preserve">in programs participating in the Hillsborough Infant &amp; Toddler Initiative (HITI). </w:t>
      </w:r>
      <w:r w:rsidR="0088294A" w:rsidRPr="0088294A">
        <w:rPr>
          <w:rFonts w:ascii="Open Sans" w:hAnsi="Open Sans" w:cs="Open Sans"/>
        </w:rPr>
        <w:t xml:space="preserve">The </w:t>
      </w:r>
      <w:r w:rsidR="00EA44FE">
        <w:rPr>
          <w:rFonts w:ascii="Open Sans" w:hAnsi="Open Sans" w:cs="Open Sans"/>
        </w:rPr>
        <w:t>Hillsborough Infant &amp; Toddler Initia</w:t>
      </w:r>
      <w:r w:rsidR="00D8686F">
        <w:rPr>
          <w:rFonts w:ascii="Open Sans" w:hAnsi="Open Sans" w:cs="Open Sans"/>
        </w:rPr>
        <w:t>t</w:t>
      </w:r>
      <w:r w:rsidR="00EA44FE">
        <w:rPr>
          <w:rFonts w:ascii="Open Sans" w:hAnsi="Open Sans" w:cs="Open Sans"/>
        </w:rPr>
        <w:t xml:space="preserve">ive </w:t>
      </w:r>
      <w:r w:rsidR="00D8686F">
        <w:rPr>
          <w:rFonts w:ascii="Open Sans" w:hAnsi="Open Sans" w:cs="Open Sans"/>
        </w:rPr>
        <w:t xml:space="preserve">budget </w:t>
      </w:r>
      <w:r w:rsidR="0088294A" w:rsidRPr="0088294A">
        <w:rPr>
          <w:rFonts w:ascii="Open Sans" w:hAnsi="Open Sans" w:cs="Open Sans"/>
        </w:rPr>
        <w:t xml:space="preserve">will cover the costs of the materials/kits and shipping for each new provider </w:t>
      </w:r>
      <w:r w:rsidR="00D8686F">
        <w:rPr>
          <w:rFonts w:ascii="Open Sans" w:hAnsi="Open Sans" w:cs="Open Sans"/>
        </w:rPr>
        <w:t>participating in the Initiative during the 202</w:t>
      </w:r>
      <w:r w:rsidR="00745407">
        <w:rPr>
          <w:rFonts w:ascii="Open Sans" w:hAnsi="Open Sans" w:cs="Open Sans"/>
        </w:rPr>
        <w:t>3</w:t>
      </w:r>
      <w:r w:rsidR="00D8686F">
        <w:rPr>
          <w:rFonts w:ascii="Open Sans" w:hAnsi="Open Sans" w:cs="Open Sans"/>
        </w:rPr>
        <w:t>-202</w:t>
      </w:r>
      <w:r w:rsidR="00745407">
        <w:rPr>
          <w:rFonts w:ascii="Open Sans" w:hAnsi="Open Sans" w:cs="Open Sans"/>
        </w:rPr>
        <w:t>4</w:t>
      </w:r>
      <w:r w:rsidR="00D8686F">
        <w:rPr>
          <w:rFonts w:ascii="Open Sans" w:hAnsi="Open Sans" w:cs="Open Sans"/>
        </w:rPr>
        <w:t xml:space="preserve"> fiscal year. </w:t>
      </w:r>
      <w:r w:rsidR="0088294A" w:rsidRPr="0088294A">
        <w:rPr>
          <w:rFonts w:ascii="Open Sans" w:hAnsi="Open Sans" w:cs="Open Sans"/>
        </w:rPr>
        <w:t xml:space="preserve">The Coalition seeks to contract with a vendor of early childhood materials with the capability to provide a wide variety of </w:t>
      </w:r>
      <w:r w:rsidR="003C3DD6">
        <w:rPr>
          <w:rFonts w:ascii="Open Sans" w:hAnsi="Open Sans" w:cs="Open Sans"/>
        </w:rPr>
        <w:t xml:space="preserve">infant </w:t>
      </w:r>
      <w:r w:rsidR="005C6E91">
        <w:rPr>
          <w:rFonts w:ascii="Open Sans" w:hAnsi="Open Sans" w:cs="Open Sans"/>
        </w:rPr>
        <w:t xml:space="preserve">and </w:t>
      </w:r>
      <w:r w:rsidR="003C3DD6">
        <w:rPr>
          <w:rFonts w:ascii="Open Sans" w:hAnsi="Open Sans" w:cs="Open Sans"/>
        </w:rPr>
        <w:t xml:space="preserve">toddler (birth to 36 months) </w:t>
      </w:r>
      <w:r w:rsidR="0088294A" w:rsidRPr="0088294A">
        <w:rPr>
          <w:rFonts w:ascii="Open Sans" w:hAnsi="Open Sans" w:cs="Open Sans"/>
        </w:rPr>
        <w:t xml:space="preserve">early childhood materials and equipment, with systems in place for timely delivery of those materials and furnishings. The proposal should include delivery fees, any discounts that may apply to orders that are placed, and approximate costs for enhancing or creating </w:t>
      </w:r>
      <w:r w:rsidR="005C6E91">
        <w:rPr>
          <w:rFonts w:ascii="Open Sans" w:hAnsi="Open Sans" w:cs="Open Sans"/>
        </w:rPr>
        <w:t>safe and appropriate indoor and outdoor environments</w:t>
      </w:r>
      <w:r w:rsidR="00F94C88">
        <w:rPr>
          <w:rFonts w:ascii="Open Sans" w:hAnsi="Open Sans" w:cs="Open Sans"/>
        </w:rPr>
        <w:t>.</w:t>
      </w:r>
    </w:p>
    <w:p w14:paraId="08FAB1E7" w14:textId="7DE17F25" w:rsidR="0088294A" w:rsidRPr="0088294A" w:rsidRDefault="0088294A" w:rsidP="001320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textAlignment w:val="baseline"/>
        <w:rPr>
          <w:rFonts w:ascii="Open Sans" w:hAnsi="Open Sans" w:cs="Open Sans"/>
        </w:rPr>
      </w:pPr>
      <w:r w:rsidRPr="0088294A">
        <w:rPr>
          <w:rFonts w:ascii="Open Sans" w:hAnsi="Open Sans" w:cs="Open Sans"/>
        </w:rPr>
        <w:t>  </w:t>
      </w:r>
    </w:p>
    <w:p w14:paraId="3184AE94" w14:textId="7FE0B0C4" w:rsidR="008774F6" w:rsidRPr="008B77A9" w:rsidRDefault="008774F6" w:rsidP="00F843D4">
      <w:pPr>
        <w:numPr>
          <w:ilvl w:val="0"/>
          <w:numId w:val="1"/>
        </w:numPr>
        <w:tabs>
          <w:tab w:val="clear" w:pos="1080"/>
        </w:tabs>
        <w:spacing w:after="0" w:line="240" w:lineRule="auto"/>
        <w:ind w:left="720"/>
        <w:rPr>
          <w:rFonts w:ascii="Open Sans" w:hAnsi="Open Sans" w:cs="Open Sans"/>
          <w:b/>
          <w:caps/>
        </w:rPr>
      </w:pPr>
      <w:r w:rsidRPr="008B77A9">
        <w:rPr>
          <w:rFonts w:ascii="Open Sans" w:hAnsi="Open Sans" w:cs="Open Sans"/>
          <w:b/>
          <w:caps/>
        </w:rPr>
        <w:lastRenderedPageBreak/>
        <w:t>CONTRACT ETHICS</w:t>
      </w:r>
      <w:r w:rsidR="009D784C">
        <w:rPr>
          <w:rFonts w:ascii="Open Sans" w:hAnsi="Open Sans" w:cs="Open Sans"/>
          <w:b/>
          <w:caps/>
        </w:rPr>
        <w:t>.</w:t>
      </w:r>
    </w:p>
    <w:p w14:paraId="4A2A349D" w14:textId="77777777" w:rsidR="008774F6" w:rsidRPr="008B77A9" w:rsidRDefault="008774F6" w:rsidP="00F843D4">
      <w:pPr>
        <w:numPr>
          <w:ilvl w:val="1"/>
          <w:numId w:val="1"/>
        </w:numPr>
        <w:autoSpaceDE w:val="0"/>
        <w:autoSpaceDN w:val="0"/>
        <w:adjustRightInd w:val="0"/>
        <w:spacing w:before="240" w:after="120" w:line="240" w:lineRule="auto"/>
        <w:rPr>
          <w:rFonts w:ascii="Open Sans" w:hAnsi="Open Sans" w:cs="Open Sans"/>
        </w:rPr>
      </w:pPr>
      <w:r w:rsidRPr="008B77A9">
        <w:rPr>
          <w:rFonts w:ascii="Open Sans" w:hAnsi="Open Sans" w:cs="Open Sans"/>
        </w:rPr>
        <w:t xml:space="preserve">No employee of the </w:t>
      </w:r>
      <w:r w:rsidR="000117A1" w:rsidRPr="008B77A9">
        <w:rPr>
          <w:rFonts w:ascii="Open Sans" w:hAnsi="Open Sans" w:cs="Open Sans"/>
        </w:rPr>
        <w:t>Coalition</w:t>
      </w:r>
      <w:r w:rsidRPr="008B77A9">
        <w:rPr>
          <w:rFonts w:ascii="Open Sans" w:hAnsi="Open Sans" w:cs="Open Sans"/>
        </w:rPr>
        <w:t xml:space="preserve"> who exercises any responsibilities in the review, approval, or implementation of the proposal or contract shall participate in any decisions, which affects his or her direct or indirect personal or financial interest.</w:t>
      </w:r>
    </w:p>
    <w:p w14:paraId="50314480" w14:textId="730F6075" w:rsidR="008774F6" w:rsidRPr="008B77A9" w:rsidRDefault="008774F6" w:rsidP="00F843D4">
      <w:pPr>
        <w:numPr>
          <w:ilvl w:val="1"/>
          <w:numId w:val="1"/>
        </w:numPr>
        <w:autoSpaceDE w:val="0"/>
        <w:autoSpaceDN w:val="0"/>
        <w:adjustRightInd w:val="0"/>
        <w:spacing w:after="120" w:line="240" w:lineRule="auto"/>
        <w:rPr>
          <w:rFonts w:ascii="Open Sans" w:hAnsi="Open Sans" w:cs="Open Sans"/>
        </w:rPr>
      </w:pPr>
      <w:r w:rsidRPr="008B77A9">
        <w:rPr>
          <w:rFonts w:ascii="Open Sans" w:hAnsi="Open Sans" w:cs="Open Sans"/>
        </w:rPr>
        <w:t xml:space="preserve">It is a breach of ethical standards for any person to offer, give or agree to give any </w:t>
      </w:r>
      <w:r w:rsidR="000117A1" w:rsidRPr="008B77A9">
        <w:rPr>
          <w:rFonts w:ascii="Open Sans" w:hAnsi="Open Sans" w:cs="Open Sans"/>
        </w:rPr>
        <w:t>Coalition</w:t>
      </w:r>
      <w:r w:rsidRPr="008B77A9">
        <w:rPr>
          <w:rFonts w:ascii="Open Sans" w:hAnsi="Open Sans" w:cs="Open Sans"/>
        </w:rPr>
        <w:t xml:space="preserve"> employee, </w:t>
      </w:r>
      <w:r w:rsidR="000117A1" w:rsidRPr="008B77A9">
        <w:rPr>
          <w:rFonts w:ascii="Open Sans" w:hAnsi="Open Sans" w:cs="Open Sans"/>
        </w:rPr>
        <w:t>Board of Director</w:t>
      </w:r>
      <w:r w:rsidRPr="008B77A9">
        <w:rPr>
          <w:rFonts w:ascii="Open Sans" w:hAnsi="Open Sans" w:cs="Open Sans"/>
        </w:rPr>
        <w:t xml:space="preserve">, or for any </w:t>
      </w:r>
      <w:r w:rsidR="000117A1" w:rsidRPr="008B77A9">
        <w:rPr>
          <w:rFonts w:ascii="Open Sans" w:hAnsi="Open Sans" w:cs="Open Sans"/>
        </w:rPr>
        <w:t>Coalition</w:t>
      </w:r>
      <w:r w:rsidRPr="008B77A9">
        <w:rPr>
          <w:rFonts w:ascii="Open Sans" w:hAnsi="Open Sans" w:cs="Open Sans"/>
        </w:rPr>
        <w:t xml:space="preserve"> employee, </w:t>
      </w:r>
      <w:r w:rsidR="000117A1" w:rsidRPr="008B77A9">
        <w:rPr>
          <w:rFonts w:ascii="Open Sans" w:hAnsi="Open Sans" w:cs="Open Sans"/>
        </w:rPr>
        <w:t>or Board of Director</w:t>
      </w:r>
      <w:r w:rsidRPr="008B77A9">
        <w:rPr>
          <w:rFonts w:ascii="Open Sans" w:hAnsi="Open Sans" w:cs="Open Sans"/>
        </w:rPr>
        <w:t xml:space="preserve"> to solicit, demand, accept, or agree to accept from another person, a gratuity or an offer of employment whenever a reasonably prudent person would conclude that such consideration was motivated by an individual, group or corporate desire to obtain special, preferential, or more favorable treatment than is normally accorded to the general public.</w:t>
      </w:r>
    </w:p>
    <w:p w14:paraId="191502F7" w14:textId="77777777" w:rsidR="000117A1" w:rsidRPr="008B77A9" w:rsidRDefault="000117A1" w:rsidP="00F843D4">
      <w:pPr>
        <w:autoSpaceDE w:val="0"/>
        <w:autoSpaceDN w:val="0"/>
        <w:adjustRightInd w:val="0"/>
        <w:spacing w:after="120" w:line="240" w:lineRule="auto"/>
        <w:ind w:left="1080"/>
        <w:rPr>
          <w:rFonts w:ascii="Open Sans" w:hAnsi="Open Sans" w:cs="Open Sans"/>
        </w:rPr>
      </w:pPr>
    </w:p>
    <w:p w14:paraId="561F74BA" w14:textId="04C70310" w:rsidR="008774F6" w:rsidRPr="008B77A9" w:rsidRDefault="008774F6" w:rsidP="00F843D4">
      <w:pPr>
        <w:numPr>
          <w:ilvl w:val="0"/>
          <w:numId w:val="1"/>
        </w:numPr>
        <w:tabs>
          <w:tab w:val="clear" w:pos="1080"/>
        </w:tabs>
        <w:spacing w:after="0" w:line="240" w:lineRule="auto"/>
        <w:ind w:left="720"/>
        <w:rPr>
          <w:rFonts w:ascii="Open Sans" w:hAnsi="Open Sans" w:cs="Open Sans"/>
        </w:rPr>
      </w:pPr>
      <w:r w:rsidRPr="008B77A9">
        <w:rPr>
          <w:rFonts w:ascii="Open Sans" w:hAnsi="Open Sans" w:cs="Open Sans"/>
          <w:b/>
          <w:caps/>
        </w:rPr>
        <w:t>Proposal SUBMISSION</w:t>
      </w:r>
      <w:r w:rsidR="000117A1" w:rsidRPr="008B77A9">
        <w:rPr>
          <w:rFonts w:ascii="Open Sans" w:hAnsi="Open Sans" w:cs="Open Sans"/>
          <w:b/>
          <w:caps/>
        </w:rPr>
        <w:t xml:space="preserve">.  </w:t>
      </w:r>
      <w:r w:rsidRPr="008B77A9">
        <w:rPr>
          <w:rFonts w:ascii="Open Sans" w:hAnsi="Open Sans" w:cs="Open Sans"/>
        </w:rPr>
        <w:t xml:space="preserve">Proposals received after the deadline will not be accepted. It is neither </w:t>
      </w:r>
      <w:r w:rsidR="009B5AD4" w:rsidRPr="008B77A9">
        <w:rPr>
          <w:rFonts w:ascii="Open Sans" w:hAnsi="Open Sans" w:cs="Open Sans"/>
        </w:rPr>
        <w:t>the Coalition’s</w:t>
      </w:r>
      <w:r w:rsidRPr="008B77A9">
        <w:rPr>
          <w:rFonts w:ascii="Open Sans" w:hAnsi="Open Sans" w:cs="Open Sans"/>
        </w:rPr>
        <w:t xml:space="preserve"> responsibility nor practice </w:t>
      </w:r>
      <w:r w:rsidR="00031E1C">
        <w:rPr>
          <w:rFonts w:ascii="Open Sans" w:hAnsi="Open Sans" w:cs="Open Sans"/>
        </w:rPr>
        <w:t>acknowledging</w:t>
      </w:r>
      <w:r w:rsidRPr="008B77A9">
        <w:rPr>
          <w:rFonts w:ascii="Open Sans" w:hAnsi="Open Sans" w:cs="Open Sans"/>
        </w:rPr>
        <w:t xml:space="preserve"> receipt of any proposal. It is the responder’s responsibility to assure that a proposal is received in a timely manner.</w:t>
      </w:r>
    </w:p>
    <w:p w14:paraId="6166F7D2" w14:textId="77777777" w:rsidR="008774F6" w:rsidRPr="008B77A9" w:rsidRDefault="008774F6" w:rsidP="00F843D4">
      <w:pPr>
        <w:spacing w:after="0"/>
        <w:rPr>
          <w:rFonts w:ascii="Open Sans" w:hAnsi="Open Sans" w:cs="Open Sans"/>
        </w:rPr>
      </w:pPr>
    </w:p>
    <w:p w14:paraId="463E2D6C" w14:textId="77777777" w:rsidR="008774F6" w:rsidRPr="008B77A9" w:rsidRDefault="000117A1" w:rsidP="00F843D4">
      <w:pPr>
        <w:pStyle w:val="BodyTextIndent2"/>
        <w:rPr>
          <w:rFonts w:ascii="Open Sans" w:hAnsi="Open Sans" w:cs="Open Sans"/>
          <w:sz w:val="22"/>
          <w:szCs w:val="22"/>
        </w:rPr>
      </w:pPr>
      <w:r w:rsidRPr="008B77A9">
        <w:rPr>
          <w:rFonts w:ascii="Open Sans" w:hAnsi="Open Sans" w:cs="Open Sans"/>
          <w:sz w:val="22"/>
          <w:szCs w:val="22"/>
        </w:rPr>
        <w:t>The Coalit</w:t>
      </w:r>
      <w:r w:rsidR="002500FA" w:rsidRPr="008B77A9">
        <w:rPr>
          <w:rFonts w:ascii="Open Sans" w:hAnsi="Open Sans" w:cs="Open Sans"/>
          <w:sz w:val="22"/>
          <w:szCs w:val="22"/>
        </w:rPr>
        <w:t>i</w:t>
      </w:r>
      <w:r w:rsidRPr="008B77A9">
        <w:rPr>
          <w:rFonts w:ascii="Open Sans" w:hAnsi="Open Sans" w:cs="Open Sans"/>
          <w:sz w:val="22"/>
          <w:szCs w:val="22"/>
        </w:rPr>
        <w:t>on</w:t>
      </w:r>
      <w:r w:rsidR="008774F6" w:rsidRPr="008B77A9">
        <w:rPr>
          <w:rFonts w:ascii="Open Sans" w:hAnsi="Open Sans" w:cs="Open Sans"/>
          <w:sz w:val="22"/>
          <w:szCs w:val="22"/>
        </w:rPr>
        <w:t xml:space="preserve"> reserves the right to reject any and all proposals, to waive irregularities and informalities, to request additional information from all respondents, and further reserves the right to select the proposal which furthers the best interests of </w:t>
      </w:r>
      <w:r w:rsidRPr="008B77A9">
        <w:rPr>
          <w:rFonts w:ascii="Open Sans" w:hAnsi="Open Sans" w:cs="Open Sans"/>
          <w:sz w:val="22"/>
          <w:szCs w:val="22"/>
        </w:rPr>
        <w:t>the Early Learning Coalition of Hillsborough County.</w:t>
      </w:r>
    </w:p>
    <w:p w14:paraId="1B534CA4" w14:textId="77777777" w:rsidR="008774F6" w:rsidRPr="008B77A9" w:rsidRDefault="008774F6" w:rsidP="00F843D4">
      <w:pPr>
        <w:spacing w:after="0"/>
        <w:rPr>
          <w:rFonts w:ascii="Open Sans" w:hAnsi="Open Sans" w:cs="Open Sans"/>
          <w:iCs/>
        </w:rPr>
      </w:pPr>
    </w:p>
    <w:p w14:paraId="2B52E61F" w14:textId="11669CB8" w:rsidR="009D784C" w:rsidRDefault="008774F6" w:rsidP="005C35A0">
      <w:pPr>
        <w:pStyle w:val="BodyTextIndent2"/>
        <w:rPr>
          <w:rFonts w:ascii="Open Sans" w:hAnsi="Open Sans" w:cs="Open Sans"/>
          <w:sz w:val="22"/>
          <w:szCs w:val="22"/>
        </w:rPr>
      </w:pPr>
      <w:r w:rsidRPr="008B77A9">
        <w:rPr>
          <w:rFonts w:ascii="Open Sans" w:hAnsi="Open Sans" w:cs="Open Sans"/>
          <w:sz w:val="22"/>
          <w:szCs w:val="22"/>
        </w:rPr>
        <w:t>Each proposal shall be considered binding and in effect for a period of ninety (90) days following the proposal opening.</w:t>
      </w:r>
    </w:p>
    <w:p w14:paraId="04F3D38B" w14:textId="77777777" w:rsidR="00F57BA1" w:rsidRDefault="00F57BA1" w:rsidP="005C35A0">
      <w:pPr>
        <w:pStyle w:val="BodyTextIndent2"/>
        <w:rPr>
          <w:rFonts w:ascii="Open Sans" w:hAnsi="Open Sans" w:cs="Open Sans"/>
          <w:b/>
        </w:rPr>
      </w:pPr>
    </w:p>
    <w:p w14:paraId="0A981BFC" w14:textId="77777777" w:rsidR="00A321F1" w:rsidRDefault="002500FA" w:rsidP="00A321F1">
      <w:pPr>
        <w:pStyle w:val="BodyTextIndent2"/>
        <w:numPr>
          <w:ilvl w:val="0"/>
          <w:numId w:val="1"/>
        </w:numPr>
        <w:rPr>
          <w:rFonts w:ascii="Open Sans" w:hAnsi="Open Sans" w:cs="Open Sans"/>
          <w:sz w:val="22"/>
          <w:szCs w:val="22"/>
        </w:rPr>
      </w:pPr>
      <w:r w:rsidRPr="0097636B">
        <w:rPr>
          <w:rFonts w:ascii="Open Sans" w:hAnsi="Open Sans" w:cs="Open Sans"/>
          <w:b/>
          <w:sz w:val="22"/>
          <w:szCs w:val="22"/>
        </w:rPr>
        <w:t>P</w:t>
      </w:r>
      <w:r w:rsidR="009D784C" w:rsidRPr="0097636B">
        <w:rPr>
          <w:rFonts w:ascii="Open Sans" w:hAnsi="Open Sans" w:cs="Open Sans"/>
          <w:b/>
          <w:sz w:val="22"/>
          <w:szCs w:val="22"/>
        </w:rPr>
        <w:t>ROPOSAL CONTENTS</w:t>
      </w:r>
      <w:r w:rsidRPr="0097636B">
        <w:rPr>
          <w:rFonts w:ascii="Open Sans" w:hAnsi="Open Sans" w:cs="Open Sans"/>
          <w:b/>
          <w:sz w:val="22"/>
          <w:szCs w:val="22"/>
        </w:rPr>
        <w:t xml:space="preserve">.  </w:t>
      </w:r>
      <w:r w:rsidR="00A321F1" w:rsidRPr="002732DA">
        <w:rPr>
          <w:rFonts w:ascii="Open Sans" w:hAnsi="Open Sans" w:cs="Open Sans"/>
          <w:sz w:val="22"/>
          <w:szCs w:val="22"/>
        </w:rPr>
        <w:t>The Offeror, in its proposal, shall at a minimum include the following:</w:t>
      </w:r>
    </w:p>
    <w:p w14:paraId="08765B02" w14:textId="77777777" w:rsidR="00A321F1" w:rsidRPr="002732DA" w:rsidRDefault="00A321F1" w:rsidP="00A321F1">
      <w:pPr>
        <w:pStyle w:val="BodyTextIndent2"/>
        <w:ind w:left="1080"/>
        <w:rPr>
          <w:rFonts w:ascii="Open Sans" w:hAnsi="Open Sans" w:cs="Open Sans"/>
          <w:sz w:val="22"/>
          <w:szCs w:val="22"/>
        </w:rPr>
      </w:pPr>
    </w:p>
    <w:p w14:paraId="3F8E01A4" w14:textId="77777777" w:rsidR="00A321F1" w:rsidRDefault="00A321F1" w:rsidP="00E453FA">
      <w:pPr>
        <w:pStyle w:val="BodyTextIndent2"/>
        <w:numPr>
          <w:ilvl w:val="0"/>
          <w:numId w:val="4"/>
        </w:numPr>
        <w:ind w:left="1080"/>
        <w:rPr>
          <w:rFonts w:ascii="Open Sans" w:hAnsi="Open Sans" w:cs="Open Sans"/>
          <w:b/>
          <w:sz w:val="22"/>
          <w:szCs w:val="22"/>
        </w:rPr>
      </w:pPr>
      <w:r w:rsidRPr="002732DA">
        <w:rPr>
          <w:rFonts w:ascii="Open Sans" w:hAnsi="Open Sans" w:cs="Open Sans"/>
          <w:b/>
          <w:sz w:val="22"/>
          <w:szCs w:val="22"/>
        </w:rPr>
        <w:t>Organizational information</w:t>
      </w:r>
    </w:p>
    <w:p w14:paraId="45E1C6F8" w14:textId="77777777" w:rsidR="00A321F1" w:rsidRPr="00B472FD" w:rsidRDefault="00A321F1" w:rsidP="00A321F1">
      <w:pPr>
        <w:pStyle w:val="BodyTextIndent2"/>
        <w:ind w:left="1080"/>
        <w:rPr>
          <w:rFonts w:ascii="Open Sans" w:hAnsi="Open Sans" w:cs="Open Sans"/>
          <w:b/>
          <w:sz w:val="22"/>
          <w:szCs w:val="22"/>
        </w:rPr>
      </w:pPr>
      <w:r w:rsidRPr="002732DA">
        <w:rPr>
          <w:rFonts w:ascii="Open Sans" w:hAnsi="Open Sans" w:cs="Open Sans"/>
          <w:sz w:val="22"/>
          <w:szCs w:val="22"/>
        </w:rPr>
        <w:t xml:space="preserve"> </w:t>
      </w:r>
    </w:p>
    <w:p w14:paraId="019B027F" w14:textId="77777777" w:rsidR="00A321F1" w:rsidRPr="00B472FD" w:rsidRDefault="00A321F1" w:rsidP="00E453FA">
      <w:pPr>
        <w:pStyle w:val="BodyTextIndent2"/>
        <w:numPr>
          <w:ilvl w:val="1"/>
          <w:numId w:val="4"/>
        </w:numPr>
        <w:rPr>
          <w:rFonts w:ascii="Open Sans" w:hAnsi="Open Sans" w:cs="Open Sans"/>
          <w:b/>
          <w:sz w:val="22"/>
          <w:szCs w:val="22"/>
        </w:rPr>
      </w:pPr>
      <w:r>
        <w:rPr>
          <w:rFonts w:ascii="Open Sans" w:hAnsi="Open Sans" w:cs="Open Sans"/>
          <w:sz w:val="22"/>
          <w:szCs w:val="22"/>
        </w:rPr>
        <w:t xml:space="preserve">Bidder name </w:t>
      </w:r>
    </w:p>
    <w:p w14:paraId="32BB72EB" w14:textId="77777777" w:rsidR="00A321F1" w:rsidRPr="00B472FD" w:rsidRDefault="00A321F1" w:rsidP="00E453FA">
      <w:pPr>
        <w:pStyle w:val="BodyTextIndent2"/>
        <w:numPr>
          <w:ilvl w:val="1"/>
          <w:numId w:val="4"/>
        </w:numPr>
        <w:rPr>
          <w:rFonts w:ascii="Open Sans" w:hAnsi="Open Sans" w:cs="Open Sans"/>
          <w:b/>
          <w:sz w:val="22"/>
          <w:szCs w:val="22"/>
        </w:rPr>
      </w:pPr>
      <w:r>
        <w:rPr>
          <w:rFonts w:ascii="Open Sans" w:hAnsi="Open Sans" w:cs="Open Sans"/>
          <w:sz w:val="22"/>
          <w:szCs w:val="22"/>
        </w:rPr>
        <w:t>Address</w:t>
      </w:r>
    </w:p>
    <w:p w14:paraId="5C345E5D" w14:textId="77777777" w:rsidR="00A321F1" w:rsidRPr="00B472FD" w:rsidRDefault="00A321F1" w:rsidP="00E453FA">
      <w:pPr>
        <w:pStyle w:val="BodyTextIndent2"/>
        <w:numPr>
          <w:ilvl w:val="1"/>
          <w:numId w:val="4"/>
        </w:numPr>
        <w:rPr>
          <w:rFonts w:ascii="Open Sans" w:hAnsi="Open Sans" w:cs="Open Sans"/>
          <w:b/>
          <w:sz w:val="22"/>
          <w:szCs w:val="22"/>
        </w:rPr>
      </w:pPr>
      <w:r>
        <w:rPr>
          <w:rFonts w:ascii="Open Sans" w:hAnsi="Open Sans" w:cs="Open Sans"/>
          <w:sz w:val="22"/>
          <w:szCs w:val="22"/>
        </w:rPr>
        <w:t>Email</w:t>
      </w:r>
    </w:p>
    <w:p w14:paraId="6014F594" w14:textId="77777777" w:rsidR="00A321F1" w:rsidRPr="00580068" w:rsidRDefault="00A321F1" w:rsidP="00E453FA">
      <w:pPr>
        <w:pStyle w:val="BodyTextIndent2"/>
        <w:numPr>
          <w:ilvl w:val="1"/>
          <w:numId w:val="4"/>
        </w:numPr>
        <w:rPr>
          <w:rFonts w:ascii="Open Sans" w:hAnsi="Open Sans" w:cs="Open Sans"/>
          <w:b/>
          <w:sz w:val="22"/>
          <w:szCs w:val="22"/>
        </w:rPr>
      </w:pPr>
      <w:r>
        <w:rPr>
          <w:rFonts w:ascii="Open Sans" w:hAnsi="Open Sans" w:cs="Open Sans"/>
          <w:sz w:val="22"/>
          <w:szCs w:val="22"/>
        </w:rPr>
        <w:t xml:space="preserve">Phone, and </w:t>
      </w:r>
      <w:r w:rsidRPr="00EA7CDC">
        <w:rPr>
          <w:rFonts w:ascii="Open Sans" w:hAnsi="Open Sans" w:cs="Open Sans"/>
          <w:sz w:val="22"/>
          <w:szCs w:val="22"/>
        </w:rPr>
        <w:t>preferred method of contact</w:t>
      </w:r>
    </w:p>
    <w:p w14:paraId="1F1E248E" w14:textId="77777777" w:rsidR="00A321F1" w:rsidRPr="002C6C04" w:rsidRDefault="00A321F1" w:rsidP="00E453FA">
      <w:pPr>
        <w:pStyle w:val="BodyTextIndent2"/>
        <w:numPr>
          <w:ilvl w:val="1"/>
          <w:numId w:val="4"/>
        </w:numPr>
        <w:rPr>
          <w:rFonts w:ascii="Open Sans" w:hAnsi="Open Sans" w:cs="Open Sans"/>
          <w:b/>
          <w:sz w:val="22"/>
          <w:szCs w:val="22"/>
        </w:rPr>
      </w:pPr>
      <w:r w:rsidRPr="003D53F7">
        <w:rPr>
          <w:rFonts w:ascii="Open Sans" w:hAnsi="Open Sans" w:cs="Open Sans"/>
          <w:sz w:val="22"/>
          <w:szCs w:val="22"/>
        </w:rPr>
        <w:t>Indicate, if appropriate, if the firm is a small or Certified Minority Owned Business (CMOB include certificate with RFP)</w:t>
      </w:r>
    </w:p>
    <w:p w14:paraId="69441962" w14:textId="77777777" w:rsidR="002C6C04" w:rsidRPr="00661304" w:rsidRDefault="002C6C04" w:rsidP="002C6C04">
      <w:pPr>
        <w:pStyle w:val="BodyTextIndent2"/>
        <w:ind w:left="2160"/>
        <w:rPr>
          <w:rFonts w:ascii="Open Sans" w:hAnsi="Open Sans" w:cs="Open Sans"/>
          <w:b/>
          <w:sz w:val="22"/>
          <w:szCs w:val="22"/>
        </w:rPr>
      </w:pPr>
    </w:p>
    <w:p w14:paraId="4AD3E9C7" w14:textId="77777777" w:rsidR="002C6C04" w:rsidRPr="00FF75FA" w:rsidRDefault="002C6C04" w:rsidP="00E453FA">
      <w:pPr>
        <w:pStyle w:val="BodyTextIndent2"/>
        <w:numPr>
          <w:ilvl w:val="0"/>
          <w:numId w:val="4"/>
        </w:numPr>
        <w:ind w:left="1080"/>
        <w:rPr>
          <w:rFonts w:ascii="Open Sans" w:hAnsi="Open Sans" w:cs="Open Sans"/>
          <w:b/>
          <w:sz w:val="22"/>
          <w:szCs w:val="22"/>
        </w:rPr>
      </w:pPr>
      <w:r w:rsidRPr="00FF75FA">
        <w:rPr>
          <w:rFonts w:ascii="Open Sans" w:hAnsi="Open Sans" w:cs="Open Sans"/>
          <w:b/>
          <w:bCs/>
        </w:rPr>
        <w:lastRenderedPageBreak/>
        <w:t>Methodology and Approach Narrative</w:t>
      </w:r>
      <w:r w:rsidRPr="00FF75FA">
        <w:rPr>
          <w:rFonts w:ascii="Open Sans" w:hAnsi="Open Sans" w:cs="Open Sans"/>
        </w:rPr>
        <w:t xml:space="preserve"> – </w:t>
      </w:r>
      <w:r w:rsidRPr="00FF75FA">
        <w:rPr>
          <w:rFonts w:ascii="Open Sans" w:hAnsi="Open Sans" w:cs="Open Sans"/>
          <w:sz w:val="22"/>
          <w:szCs w:val="22"/>
        </w:rPr>
        <w:t>The Proposal shall include a</w:t>
      </w:r>
      <w:r w:rsidRPr="00FF75FA">
        <w:rPr>
          <w:rFonts w:ascii="Open Sans" w:hAnsi="Open Sans" w:cs="Open Sans"/>
        </w:rPr>
        <w:t xml:space="preserve"> </w:t>
      </w:r>
      <w:r w:rsidRPr="00FF75FA">
        <w:rPr>
          <w:rFonts w:ascii="Open Sans" w:hAnsi="Open Sans" w:cs="Open Sans"/>
          <w:sz w:val="22"/>
          <w:szCs w:val="22"/>
        </w:rPr>
        <w:t xml:space="preserve">narrative of the Proposer’s overall methodology and approach. Within the narrative, the Proposer shall include, but is not limited to, the following headings: </w:t>
      </w:r>
    </w:p>
    <w:p w14:paraId="3EBC65BD" w14:textId="2E22A1B3" w:rsidR="002C6C04" w:rsidRPr="006B6051" w:rsidRDefault="002C6C04" w:rsidP="00827834">
      <w:pPr>
        <w:pStyle w:val="BodyTextIndent2"/>
        <w:ind w:left="2160"/>
        <w:rPr>
          <w:rFonts w:ascii="Open Sans" w:hAnsi="Open Sans" w:cs="Open Sans"/>
          <w:b/>
          <w:sz w:val="22"/>
          <w:szCs w:val="22"/>
        </w:rPr>
      </w:pPr>
    </w:p>
    <w:tbl>
      <w:tblPr>
        <w:tblW w:w="882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2700"/>
      </w:tblGrid>
      <w:tr w:rsidR="00E453FA" w:rsidRPr="0088294A" w14:paraId="0AEC2BCF" w14:textId="77777777" w:rsidTr="00F259FE">
        <w:tc>
          <w:tcPr>
            <w:tcW w:w="8820" w:type="dxa"/>
            <w:gridSpan w:val="3"/>
            <w:tcBorders>
              <w:top w:val="single" w:sz="6" w:space="0" w:color="auto"/>
              <w:left w:val="single" w:sz="6" w:space="0" w:color="auto"/>
              <w:bottom w:val="single" w:sz="6" w:space="0" w:color="auto"/>
              <w:right w:val="single" w:sz="6" w:space="0" w:color="auto"/>
            </w:tcBorders>
            <w:shd w:val="clear" w:color="auto" w:fill="auto"/>
          </w:tcPr>
          <w:p w14:paraId="6A063355" w14:textId="77777777" w:rsidR="00E453FA" w:rsidRPr="0025072F" w:rsidRDefault="00E453FA" w:rsidP="00F259FE">
            <w:pPr>
              <w:spacing w:after="0" w:line="240" w:lineRule="auto"/>
              <w:textAlignment w:val="baseline"/>
              <w:rPr>
                <w:rFonts w:ascii="Open Sans" w:hAnsi="Open Sans" w:cs="Open Sans"/>
              </w:rPr>
            </w:pPr>
            <w:r>
              <w:rPr>
                <w:rFonts w:ascii="Open Sans" w:hAnsi="Open Sans" w:cs="Open Sans"/>
              </w:rPr>
              <w:t>1.</w:t>
            </w:r>
            <w:r w:rsidRPr="0025072F">
              <w:rPr>
                <w:rFonts w:ascii="Open Sans" w:hAnsi="Open Sans" w:cs="Open Sans"/>
              </w:rPr>
              <w:t xml:space="preserve">Provide a list of materials and furnishings to create new environments for each of the age ranges and number of children to be occupying the space. </w:t>
            </w:r>
          </w:p>
        </w:tc>
      </w:tr>
      <w:tr w:rsidR="00E453FA" w:rsidRPr="0088294A" w14:paraId="71F2D0A9"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21595534" w14:textId="77777777" w:rsidR="00E453FA" w:rsidRDefault="00E453FA" w:rsidP="00F259FE">
            <w:pPr>
              <w:spacing w:after="0" w:line="240" w:lineRule="auto"/>
              <w:jc w:val="center"/>
              <w:textAlignment w:val="baseline"/>
              <w:rPr>
                <w:rFonts w:ascii="Open Sans" w:hAnsi="Open Sans" w:cs="Open Sans"/>
              </w:rPr>
            </w:pPr>
            <w:r w:rsidRPr="0088294A">
              <w:rPr>
                <w:rFonts w:ascii="Open Sans" w:hAnsi="Open Sans" w:cs="Open Sans"/>
              </w:rPr>
              <w:t>Infant</w:t>
            </w:r>
            <w:r>
              <w:rPr>
                <w:rFonts w:ascii="Open Sans" w:hAnsi="Open Sans" w:cs="Open Sans"/>
              </w:rPr>
              <w:t xml:space="preserve"> Environment </w:t>
            </w:r>
          </w:p>
          <w:p w14:paraId="7B267DC9" w14:textId="77777777" w:rsidR="00E453FA" w:rsidRDefault="00E453FA" w:rsidP="00F259FE">
            <w:pPr>
              <w:spacing w:after="0" w:line="240" w:lineRule="auto"/>
              <w:jc w:val="center"/>
              <w:textAlignment w:val="baseline"/>
              <w:rPr>
                <w:rFonts w:ascii="Open Sans" w:hAnsi="Open Sans" w:cs="Open Sans"/>
              </w:rPr>
            </w:pPr>
            <w:r w:rsidRPr="0088294A">
              <w:rPr>
                <w:rFonts w:ascii="Open Sans" w:hAnsi="Open Sans" w:cs="Open Sans"/>
              </w:rPr>
              <w:t>(6</w:t>
            </w:r>
            <w:r>
              <w:rPr>
                <w:rFonts w:ascii="Open Sans" w:hAnsi="Open Sans" w:cs="Open Sans"/>
              </w:rPr>
              <w:t xml:space="preserve"> </w:t>
            </w:r>
            <w:r w:rsidRPr="0088294A">
              <w:rPr>
                <w:rFonts w:ascii="Open Sans" w:hAnsi="Open Sans" w:cs="Open Sans"/>
              </w:rPr>
              <w:t>weeks-1</w:t>
            </w:r>
            <w:r>
              <w:rPr>
                <w:rFonts w:ascii="Open Sans" w:hAnsi="Open Sans" w:cs="Open Sans"/>
              </w:rPr>
              <w:t xml:space="preserve">2 </w:t>
            </w:r>
            <w:r w:rsidRPr="0088294A">
              <w:rPr>
                <w:rFonts w:ascii="Open Sans" w:hAnsi="Open Sans" w:cs="Open Sans"/>
              </w:rPr>
              <w:t>m</w:t>
            </w:r>
            <w:r>
              <w:rPr>
                <w:rFonts w:ascii="Open Sans" w:hAnsi="Open Sans" w:cs="Open Sans"/>
              </w:rPr>
              <w:t>on</w:t>
            </w:r>
            <w:r w:rsidRPr="0088294A">
              <w:rPr>
                <w:rFonts w:ascii="Open Sans" w:hAnsi="Open Sans" w:cs="Open Sans"/>
              </w:rPr>
              <w:t>ths)</w:t>
            </w:r>
          </w:p>
          <w:p w14:paraId="0EB47651" w14:textId="77777777" w:rsidR="00E453FA" w:rsidRPr="0088294A" w:rsidRDefault="00E453FA" w:rsidP="00F259FE">
            <w:pPr>
              <w:spacing w:after="0" w:line="240" w:lineRule="auto"/>
              <w:jc w:val="center"/>
              <w:textAlignment w:val="baseline"/>
              <w:rPr>
                <w:rFonts w:ascii="Open Sans" w:hAnsi="Open Sans" w:cs="Open Sans"/>
              </w:rPr>
            </w:pPr>
            <w:r>
              <w:rPr>
                <w:rFonts w:ascii="Open Sans" w:hAnsi="Open Sans" w:cs="Open Sans"/>
              </w:rPr>
              <w:t>Number of Children -4</w:t>
            </w:r>
          </w:p>
        </w:tc>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3C2BC34A" w14:textId="77777777" w:rsidR="00E453FA" w:rsidRDefault="00E453FA" w:rsidP="00F259FE">
            <w:pPr>
              <w:spacing w:after="0" w:line="240" w:lineRule="auto"/>
              <w:jc w:val="center"/>
              <w:textAlignment w:val="baseline"/>
              <w:rPr>
                <w:rFonts w:ascii="Open Sans" w:hAnsi="Open Sans" w:cs="Open Sans"/>
              </w:rPr>
            </w:pPr>
            <w:r>
              <w:rPr>
                <w:rFonts w:ascii="Open Sans" w:hAnsi="Open Sans" w:cs="Open Sans"/>
              </w:rPr>
              <w:t xml:space="preserve">Young </w:t>
            </w:r>
            <w:r w:rsidRPr="0088294A">
              <w:rPr>
                <w:rFonts w:ascii="Open Sans" w:hAnsi="Open Sans" w:cs="Open Sans"/>
              </w:rPr>
              <w:t>Toddler</w:t>
            </w:r>
            <w:r>
              <w:rPr>
                <w:rFonts w:ascii="Open Sans" w:hAnsi="Open Sans" w:cs="Open Sans"/>
              </w:rPr>
              <w:t xml:space="preserve"> Environment </w:t>
            </w:r>
            <w:r w:rsidRPr="0088294A">
              <w:rPr>
                <w:rFonts w:ascii="Open Sans" w:hAnsi="Open Sans" w:cs="Open Sans"/>
              </w:rPr>
              <w:t>(</w:t>
            </w:r>
            <w:r>
              <w:rPr>
                <w:rFonts w:ascii="Open Sans" w:hAnsi="Open Sans" w:cs="Open Sans"/>
              </w:rPr>
              <w:t xml:space="preserve">12-24 </w:t>
            </w:r>
            <w:r w:rsidRPr="0088294A">
              <w:rPr>
                <w:rFonts w:ascii="Open Sans" w:hAnsi="Open Sans" w:cs="Open Sans"/>
              </w:rPr>
              <w:t>m</w:t>
            </w:r>
            <w:r>
              <w:rPr>
                <w:rFonts w:ascii="Open Sans" w:hAnsi="Open Sans" w:cs="Open Sans"/>
              </w:rPr>
              <w:t>on</w:t>
            </w:r>
            <w:r w:rsidRPr="0088294A">
              <w:rPr>
                <w:rFonts w:ascii="Open Sans" w:hAnsi="Open Sans" w:cs="Open Sans"/>
              </w:rPr>
              <w:t>ths)</w:t>
            </w:r>
          </w:p>
          <w:p w14:paraId="75EFBAC2" w14:textId="77777777" w:rsidR="00E453FA" w:rsidRDefault="00E453FA" w:rsidP="00F259FE">
            <w:pPr>
              <w:spacing w:after="0" w:line="240" w:lineRule="auto"/>
              <w:jc w:val="center"/>
              <w:textAlignment w:val="baseline"/>
              <w:rPr>
                <w:rFonts w:ascii="Open Sans" w:hAnsi="Open Sans" w:cs="Open Sans"/>
              </w:rPr>
            </w:pPr>
            <w:r>
              <w:rPr>
                <w:rFonts w:ascii="Open Sans" w:hAnsi="Open Sans" w:cs="Open Sans"/>
              </w:rPr>
              <w:t>Number of Children - 6</w:t>
            </w:r>
          </w:p>
          <w:p w14:paraId="08DC8C42" w14:textId="77777777" w:rsidR="00E453FA" w:rsidRPr="0088294A" w:rsidRDefault="00E453FA" w:rsidP="00F259FE">
            <w:pPr>
              <w:spacing w:after="0" w:line="240" w:lineRule="auto"/>
              <w:jc w:val="center"/>
              <w:textAlignment w:val="baseline"/>
              <w:rPr>
                <w:rFonts w:ascii="Open Sans" w:hAnsi="Open Sans" w:cs="Open Sans"/>
              </w:rPr>
            </w:pPr>
          </w:p>
        </w:tc>
        <w:tc>
          <w:tcPr>
            <w:tcW w:w="270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FFD631F" w14:textId="77777777" w:rsidR="00E453FA" w:rsidRDefault="00E453FA" w:rsidP="00F259FE">
            <w:pPr>
              <w:spacing w:after="0" w:line="240" w:lineRule="auto"/>
              <w:jc w:val="center"/>
              <w:textAlignment w:val="baseline"/>
              <w:rPr>
                <w:rFonts w:ascii="Open Sans" w:hAnsi="Open Sans" w:cs="Open Sans"/>
              </w:rPr>
            </w:pPr>
            <w:r>
              <w:rPr>
                <w:rFonts w:ascii="Open Sans" w:hAnsi="Open Sans" w:cs="Open Sans"/>
              </w:rPr>
              <w:t>2-Year-Old Environment</w:t>
            </w:r>
          </w:p>
          <w:p w14:paraId="06D05702" w14:textId="77777777" w:rsidR="00E453FA" w:rsidRDefault="00E453FA" w:rsidP="00F259FE">
            <w:pPr>
              <w:spacing w:after="0" w:line="240" w:lineRule="auto"/>
              <w:jc w:val="center"/>
              <w:textAlignment w:val="baseline"/>
              <w:rPr>
                <w:rFonts w:ascii="Open Sans" w:hAnsi="Open Sans" w:cs="Open Sans"/>
              </w:rPr>
            </w:pPr>
            <w:r>
              <w:rPr>
                <w:rFonts w:ascii="Open Sans" w:hAnsi="Open Sans" w:cs="Open Sans"/>
              </w:rPr>
              <w:t>(24-36 months)</w:t>
            </w:r>
          </w:p>
          <w:p w14:paraId="01A6AACB" w14:textId="77777777" w:rsidR="00E453FA" w:rsidRDefault="00E453FA" w:rsidP="00F259FE">
            <w:pPr>
              <w:spacing w:after="0" w:line="240" w:lineRule="auto"/>
              <w:jc w:val="center"/>
              <w:textAlignment w:val="baseline"/>
              <w:rPr>
                <w:rFonts w:ascii="Open Sans" w:hAnsi="Open Sans" w:cs="Open Sans"/>
              </w:rPr>
            </w:pPr>
            <w:r>
              <w:rPr>
                <w:rFonts w:ascii="Open Sans" w:hAnsi="Open Sans" w:cs="Open Sans"/>
              </w:rPr>
              <w:t>Number of children - 11</w:t>
            </w:r>
          </w:p>
        </w:tc>
      </w:tr>
      <w:tr w:rsidR="00E453FA" w14:paraId="118C1969" w14:textId="77777777" w:rsidTr="00F259FE">
        <w:tc>
          <w:tcPr>
            <w:tcW w:w="8820" w:type="dxa"/>
            <w:gridSpan w:val="3"/>
            <w:tcBorders>
              <w:top w:val="single" w:sz="6" w:space="0" w:color="auto"/>
              <w:left w:val="single" w:sz="6" w:space="0" w:color="auto"/>
              <w:bottom w:val="single" w:sz="6" w:space="0" w:color="auto"/>
              <w:right w:val="single" w:sz="6" w:space="0" w:color="auto"/>
            </w:tcBorders>
            <w:shd w:val="clear" w:color="auto" w:fill="auto"/>
          </w:tcPr>
          <w:p w14:paraId="0B3BD5F7" w14:textId="77777777" w:rsidR="00E453FA" w:rsidRPr="0025072F" w:rsidRDefault="00E453FA" w:rsidP="00F259FE">
            <w:pPr>
              <w:pStyle w:val="NormalWeb"/>
              <w:spacing w:before="200" w:after="0" w:line="216" w:lineRule="auto"/>
              <w:rPr>
                <w:rFonts w:ascii="Open Sans" w:hAnsi="Open Sans" w:cs="Open Sans"/>
                <w:sz w:val="22"/>
                <w:szCs w:val="22"/>
              </w:rPr>
            </w:pPr>
            <w:r w:rsidRPr="0025072F">
              <w:rPr>
                <w:rFonts w:ascii="Open Sans" w:hAnsi="Open Sans" w:cs="Open Sans"/>
                <w:sz w:val="22"/>
                <w:szCs w:val="22"/>
              </w:rPr>
              <w:t xml:space="preserve">2. Include all items to create each of the spaces or centers listed below with the cost of each item after all discounts have been applied. </w:t>
            </w:r>
          </w:p>
        </w:tc>
      </w:tr>
      <w:tr w:rsidR="00E453FA" w14:paraId="45471FE1"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46B778DB"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Infants (6weeks-18mths) </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07A44DBE"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 Toddlers (16-36mths)</w:t>
            </w:r>
          </w:p>
        </w:tc>
      </w:tr>
      <w:tr w:rsidR="00E453FA" w14:paraId="370177E5"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549EDADF"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Infant STEM Kit </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6D3F7892"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 Toddler STEM Kit</w:t>
            </w:r>
          </w:p>
        </w:tc>
      </w:tr>
      <w:tr w:rsidR="00E453FA" w14:paraId="18EFD00E"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4E615399"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Infant Gross Motor Kit</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06D0F265"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Toddler Gross Motor Kit</w:t>
            </w:r>
          </w:p>
        </w:tc>
      </w:tr>
      <w:tr w:rsidR="00E453FA" w14:paraId="43A0FF6D"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430D67E0"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Infant Fine Motor Kit </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7456DE74"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Toddler Fine Motor Kit </w:t>
            </w:r>
          </w:p>
        </w:tc>
      </w:tr>
      <w:tr w:rsidR="00E453FA" w14:paraId="6EE5DD30"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1273D909"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Infant Literacy Kit </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0159D8FC"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Toddler Literacy Kit </w:t>
            </w:r>
          </w:p>
        </w:tc>
      </w:tr>
      <w:tr w:rsidR="00E453FA" w14:paraId="5E21B28B"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036369A3"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Infant Sensory Kit </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17D84026"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Toddler Art/Sensory Kit </w:t>
            </w:r>
          </w:p>
        </w:tc>
      </w:tr>
      <w:tr w:rsidR="00E453FA" w14:paraId="581129E5"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4DCB55F0"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Infant Music &amp; Movement Kit</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0CACB10E"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Toddler Music &amp; Movement Kit</w:t>
            </w:r>
          </w:p>
        </w:tc>
      </w:tr>
      <w:tr w:rsidR="00E453FA" w14:paraId="0B27879F"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25811ECB"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Infant Dramatic Play Area </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65871B19"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Toddler Dramatic Play Area </w:t>
            </w:r>
          </w:p>
        </w:tc>
      </w:tr>
      <w:tr w:rsidR="00E453FA" w14:paraId="01BF28FC"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068A83B5"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Infant Book Nook </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0AEB58ED"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Toddler Cozy Area </w:t>
            </w:r>
          </w:p>
        </w:tc>
      </w:tr>
      <w:tr w:rsidR="00E453FA" w14:paraId="340186A2"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1D93F775"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Infant Selfcare/Diapering Area </w:t>
            </w: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508907EA"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Toddler Block Area </w:t>
            </w:r>
          </w:p>
        </w:tc>
      </w:tr>
      <w:tr w:rsidR="00E453FA" w14:paraId="2EE73E42" w14:textId="77777777" w:rsidTr="00F259FE">
        <w:tc>
          <w:tcPr>
            <w:tcW w:w="306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3996BA89" w14:textId="77777777" w:rsidR="00E453FA" w:rsidRPr="00475DAC" w:rsidRDefault="00E453FA" w:rsidP="00F259FE">
            <w:pPr>
              <w:spacing w:line="240" w:lineRule="auto"/>
              <w:jc w:val="center"/>
              <w:textAlignment w:val="baseline"/>
              <w:rPr>
                <w:rFonts w:ascii="Open Sans" w:hAnsi="Open Sans" w:cs="Open Sans"/>
                <w:highlight w:val="black"/>
              </w:rPr>
            </w:pPr>
          </w:p>
        </w:tc>
        <w:tc>
          <w:tcPr>
            <w:tcW w:w="57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667EF0C2" w14:textId="77777777" w:rsidR="00E453FA" w:rsidRPr="00B726CC" w:rsidRDefault="00E453FA" w:rsidP="00F259FE">
            <w:pPr>
              <w:spacing w:line="240" w:lineRule="auto"/>
              <w:jc w:val="center"/>
              <w:textAlignment w:val="baseline"/>
              <w:rPr>
                <w:rFonts w:ascii="Open Sans" w:hAnsi="Open Sans" w:cs="Open Sans"/>
              </w:rPr>
            </w:pPr>
            <w:r w:rsidRPr="00B726CC">
              <w:rPr>
                <w:rFonts w:ascii="Open Sans" w:hAnsi="Open Sans" w:cs="Open Sans"/>
              </w:rPr>
              <w:t xml:space="preserve">Science Area </w:t>
            </w:r>
          </w:p>
        </w:tc>
      </w:tr>
    </w:tbl>
    <w:p w14:paraId="45CE6DE1" w14:textId="77777777" w:rsidR="00E453FA" w:rsidRPr="0026728A" w:rsidRDefault="00E453FA" w:rsidP="00E453FA">
      <w:pPr>
        <w:pStyle w:val="BodyTextIndent2"/>
        <w:ind w:left="0"/>
        <w:rPr>
          <w:rFonts w:ascii="Open Sans" w:hAnsi="Open Sans" w:cs="Open Sans"/>
          <w:b/>
          <w:sz w:val="22"/>
          <w:szCs w:val="22"/>
        </w:rPr>
      </w:pPr>
    </w:p>
    <w:p w14:paraId="123E0A4F" w14:textId="031271DB" w:rsidR="00475DAC" w:rsidRDefault="00475DAC" w:rsidP="00222F8F">
      <w:pPr>
        <w:pStyle w:val="BodyTextIndent2"/>
        <w:ind w:left="1440"/>
        <w:rPr>
          <w:rFonts w:ascii="Open Sans" w:hAnsi="Open Sans" w:cs="Open Sans"/>
        </w:rPr>
      </w:pPr>
    </w:p>
    <w:p w14:paraId="78E2379B" w14:textId="77777777" w:rsidR="00475DAC" w:rsidRDefault="00475DAC" w:rsidP="00DB26DC">
      <w:pPr>
        <w:pStyle w:val="ListParagraph"/>
        <w:spacing w:after="0" w:line="240" w:lineRule="auto"/>
        <w:ind w:left="1080"/>
        <w:textAlignment w:val="baseline"/>
        <w:rPr>
          <w:rFonts w:ascii="Open Sans" w:hAnsi="Open Sans" w:cs="Open Sans"/>
        </w:rPr>
      </w:pPr>
    </w:p>
    <w:p w14:paraId="0ED68C06" w14:textId="0CBD46B4" w:rsidR="00BA652D" w:rsidRDefault="00BA652D" w:rsidP="00BA652D">
      <w:pPr>
        <w:pStyle w:val="BodyTextIndent2"/>
        <w:ind w:left="0"/>
        <w:rPr>
          <w:rFonts w:ascii="Open Sans" w:hAnsi="Open Sans" w:cs="Open Sans"/>
          <w:sz w:val="22"/>
          <w:szCs w:val="22"/>
        </w:rPr>
      </w:pPr>
      <w:r w:rsidRPr="00BA652D">
        <w:rPr>
          <w:rFonts w:ascii="Open Sans" w:hAnsi="Open Sans" w:cs="Open Sans"/>
          <w:b/>
          <w:bCs/>
          <w:sz w:val="22"/>
          <w:szCs w:val="22"/>
        </w:rPr>
        <w:t>VII.</w:t>
      </w:r>
      <w:r w:rsidRPr="00BA652D">
        <w:rPr>
          <w:rFonts w:ascii="Open Sans" w:hAnsi="Open Sans" w:cs="Open Sans"/>
          <w:b/>
          <w:bCs/>
          <w:sz w:val="22"/>
          <w:szCs w:val="22"/>
        </w:rPr>
        <w:tab/>
        <w:t xml:space="preserve">RFP SCORING. </w:t>
      </w:r>
      <w:r>
        <w:rPr>
          <w:rFonts w:ascii="Open Sans" w:hAnsi="Open Sans" w:cs="Open Sans"/>
          <w:sz w:val="22"/>
          <w:szCs w:val="22"/>
        </w:rPr>
        <w:t xml:space="preserve"> Proposals will be scored based on the following attributes and weights:</w:t>
      </w:r>
    </w:p>
    <w:p w14:paraId="5182E8E0" w14:textId="262CB6D0" w:rsidR="00BA652D" w:rsidRDefault="00BA652D" w:rsidP="00BA652D">
      <w:pPr>
        <w:pStyle w:val="BodyTextIndent2"/>
        <w:ind w:left="0"/>
        <w:rPr>
          <w:rFonts w:ascii="Open Sans" w:hAnsi="Open Sans" w:cs="Open Sans"/>
          <w:sz w:val="22"/>
          <w:szCs w:val="22"/>
        </w:rPr>
      </w:pPr>
    </w:p>
    <w:p w14:paraId="1C6E1072" w14:textId="5830C340" w:rsidR="00BA652D" w:rsidRDefault="000B2C6B" w:rsidP="00BA652D">
      <w:pPr>
        <w:pStyle w:val="BodyTextIndent2"/>
        <w:ind w:left="0"/>
        <w:rPr>
          <w:rFonts w:ascii="Open Sans" w:hAnsi="Open Sans" w:cs="Open Sans"/>
          <w:b/>
          <w:sz w:val="22"/>
          <w:szCs w:val="22"/>
        </w:rPr>
      </w:pPr>
      <w:r w:rsidRPr="000B2C6B">
        <w:rPr>
          <w:noProof/>
        </w:rPr>
        <w:lastRenderedPageBreak/>
        <w:drawing>
          <wp:inline distT="0" distB="0" distL="0" distR="0" wp14:anchorId="7C680A35" wp14:editId="3DA403C0">
            <wp:extent cx="4137660" cy="1287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7660" cy="1287780"/>
                    </a:xfrm>
                    <a:prstGeom prst="rect">
                      <a:avLst/>
                    </a:prstGeom>
                    <a:noFill/>
                    <a:ln>
                      <a:noFill/>
                    </a:ln>
                  </pic:spPr>
                </pic:pic>
              </a:graphicData>
            </a:graphic>
          </wp:inline>
        </w:drawing>
      </w:r>
    </w:p>
    <w:p w14:paraId="4DA4E8A4" w14:textId="77777777" w:rsidR="002F7D71" w:rsidRDefault="002F7D71" w:rsidP="00BA652D">
      <w:pPr>
        <w:pStyle w:val="BodyTextIndent2"/>
        <w:ind w:left="0"/>
        <w:rPr>
          <w:rFonts w:ascii="Open Sans" w:hAnsi="Open Sans" w:cs="Open Sans"/>
          <w:b/>
          <w:sz w:val="22"/>
          <w:szCs w:val="22"/>
        </w:rPr>
      </w:pPr>
    </w:p>
    <w:p w14:paraId="53386075" w14:textId="77777777" w:rsidR="002F7D71" w:rsidRDefault="002F7D71" w:rsidP="00BA652D">
      <w:pPr>
        <w:pStyle w:val="BodyTextIndent2"/>
        <w:ind w:left="0"/>
        <w:rPr>
          <w:rFonts w:ascii="Open Sans" w:hAnsi="Open Sans" w:cs="Open Sans"/>
          <w:b/>
          <w:sz w:val="22"/>
          <w:szCs w:val="22"/>
        </w:rPr>
      </w:pPr>
    </w:p>
    <w:p w14:paraId="19B63222" w14:textId="77777777" w:rsidR="007762CE" w:rsidRDefault="007762CE" w:rsidP="00BA652D">
      <w:pPr>
        <w:pStyle w:val="BodyTextIndent2"/>
        <w:ind w:left="0"/>
        <w:rPr>
          <w:rFonts w:ascii="Open Sans" w:hAnsi="Open Sans" w:cs="Open Sans"/>
          <w:b/>
          <w:sz w:val="22"/>
          <w:szCs w:val="22"/>
        </w:rPr>
      </w:pPr>
    </w:p>
    <w:p w14:paraId="175A8511" w14:textId="77777777" w:rsidR="007762CE" w:rsidRDefault="007762CE" w:rsidP="00BA652D">
      <w:pPr>
        <w:pStyle w:val="BodyTextIndent2"/>
        <w:ind w:left="0"/>
        <w:rPr>
          <w:rFonts w:ascii="Open Sans" w:hAnsi="Open Sans" w:cs="Open Sans"/>
          <w:b/>
          <w:sz w:val="22"/>
          <w:szCs w:val="22"/>
        </w:rPr>
      </w:pPr>
    </w:p>
    <w:p w14:paraId="2A2EB525" w14:textId="77777777" w:rsidR="007762CE" w:rsidRDefault="007762CE" w:rsidP="007762CE">
      <w:pPr>
        <w:pStyle w:val="BodyTextIndent2"/>
        <w:ind w:left="0"/>
        <w:rPr>
          <w:rFonts w:ascii="Open Sans" w:eastAsia="Open Sans" w:hAnsi="Open Sans" w:cs="Open Sans"/>
          <w:color w:val="000000" w:themeColor="text1"/>
          <w:sz w:val="22"/>
          <w:szCs w:val="22"/>
        </w:rPr>
      </w:pPr>
      <w:r w:rsidRPr="508F71A3">
        <w:rPr>
          <w:rFonts w:ascii="Open Sans" w:eastAsia="Open Sans" w:hAnsi="Open Sans" w:cs="Open Sans"/>
          <w:b/>
          <w:bCs/>
          <w:color w:val="000000" w:themeColor="text1"/>
          <w:sz w:val="22"/>
          <w:szCs w:val="22"/>
        </w:rPr>
        <w:t>ELCHC CONTRACT TEMPLATE FOR REVIEW</w:t>
      </w:r>
    </w:p>
    <w:p w14:paraId="5CE81FAF" w14:textId="77777777" w:rsidR="007762CE" w:rsidRDefault="007762CE" w:rsidP="007762CE">
      <w:pPr>
        <w:spacing w:after="0" w:line="240" w:lineRule="auto"/>
        <w:rPr>
          <w:rFonts w:ascii="Open Sans" w:eastAsia="Open Sans" w:hAnsi="Open Sans" w:cs="Open Sans"/>
          <w:color w:val="000000" w:themeColor="text1"/>
        </w:rPr>
      </w:pPr>
    </w:p>
    <w:p w14:paraId="50147535" w14:textId="77777777" w:rsidR="007762CE" w:rsidRDefault="007762CE" w:rsidP="00E453FA">
      <w:pPr>
        <w:numPr>
          <w:ilvl w:val="0"/>
          <w:numId w:val="6"/>
        </w:numPr>
        <w:spacing w:after="0" w:line="240" w:lineRule="auto"/>
        <w:ind w:left="1080" w:firstLine="0"/>
        <w:textAlignment w:val="baseline"/>
        <w:rPr>
          <w:rFonts w:ascii="Open Sans" w:eastAsia="Times New Roman" w:hAnsi="Open Sans" w:cs="Open Sans"/>
        </w:rPr>
      </w:pPr>
      <w:r w:rsidRPr="006A7A18">
        <w:rPr>
          <w:rFonts w:ascii="Open Sans" w:eastAsia="Times New Roman" w:hAnsi="Open Sans" w:cs="Open Sans"/>
          <w:b/>
          <w:bCs/>
        </w:rPr>
        <w:t>ELCHC CONTRACT TEMPLATE FOR REVIEW</w:t>
      </w:r>
      <w:r w:rsidRPr="006A7A18">
        <w:rPr>
          <w:rFonts w:ascii="Open Sans" w:eastAsia="Times New Roman" w:hAnsi="Open Sans" w:cs="Open Sans"/>
        </w:rPr>
        <w:t> </w:t>
      </w:r>
    </w:p>
    <w:p w14:paraId="4064896B" w14:textId="77777777" w:rsidR="00827834" w:rsidRDefault="00827834" w:rsidP="00827834">
      <w:pPr>
        <w:spacing w:after="0" w:line="240" w:lineRule="auto"/>
        <w:textAlignment w:val="baseline"/>
        <w:rPr>
          <w:rFonts w:ascii="Open Sans" w:eastAsia="Times New Roman" w:hAnsi="Open Sans" w:cs="Open Sans"/>
        </w:rPr>
      </w:pPr>
    </w:p>
    <w:p w14:paraId="3A7B0E75" w14:textId="77777777" w:rsidR="00827834" w:rsidRDefault="00827834" w:rsidP="00827834">
      <w:pPr>
        <w:spacing w:after="0" w:line="240" w:lineRule="auto"/>
        <w:textAlignment w:val="baseline"/>
        <w:rPr>
          <w:rFonts w:ascii="Open Sans" w:eastAsia="Times New Roman" w:hAnsi="Open Sans" w:cs="Open Sans"/>
        </w:rPr>
      </w:pPr>
    </w:p>
    <w:p w14:paraId="2AF1B8AE" w14:textId="77777777" w:rsidR="00827834" w:rsidRDefault="00827834" w:rsidP="00827834">
      <w:pPr>
        <w:spacing w:after="0" w:line="240" w:lineRule="auto"/>
        <w:textAlignment w:val="baseline"/>
        <w:rPr>
          <w:rFonts w:ascii="Open Sans" w:eastAsia="Times New Roman" w:hAnsi="Open Sans" w:cs="Open Sans"/>
        </w:rPr>
      </w:pPr>
    </w:p>
    <w:p w14:paraId="32AF24A8" w14:textId="77777777" w:rsidR="00827834" w:rsidRDefault="00827834" w:rsidP="00827834">
      <w:pPr>
        <w:spacing w:after="0" w:line="240" w:lineRule="auto"/>
        <w:textAlignment w:val="baseline"/>
        <w:rPr>
          <w:rFonts w:ascii="Open Sans" w:eastAsia="Times New Roman" w:hAnsi="Open Sans" w:cs="Open Sans"/>
        </w:rPr>
      </w:pPr>
    </w:p>
    <w:p w14:paraId="100B44EE" w14:textId="77777777" w:rsidR="00827834" w:rsidRPr="006A7A18" w:rsidRDefault="00827834" w:rsidP="00827834">
      <w:pPr>
        <w:spacing w:after="0" w:line="240" w:lineRule="auto"/>
        <w:textAlignment w:val="baseline"/>
        <w:rPr>
          <w:rFonts w:ascii="Open Sans" w:eastAsia="Times New Roman" w:hAnsi="Open Sans" w:cs="Open Sans"/>
        </w:rPr>
      </w:pPr>
    </w:p>
    <w:p w14:paraId="52491714" w14:textId="77777777" w:rsidR="00827834" w:rsidRDefault="00827834" w:rsidP="007762CE">
      <w:pPr>
        <w:spacing w:after="0" w:line="240" w:lineRule="auto"/>
        <w:ind w:left="720"/>
        <w:textAlignment w:val="baseline"/>
        <w:rPr>
          <w:rFonts w:ascii="Open Sans" w:eastAsia="Times New Roman" w:hAnsi="Open Sans" w:cs="Open Sans"/>
        </w:rPr>
      </w:pPr>
    </w:p>
    <w:p w14:paraId="06D3A58D" w14:textId="77777777" w:rsidR="00827834" w:rsidRDefault="00827834" w:rsidP="007762CE">
      <w:pPr>
        <w:spacing w:after="0" w:line="240" w:lineRule="auto"/>
        <w:ind w:left="720"/>
        <w:textAlignment w:val="baseline"/>
        <w:rPr>
          <w:rFonts w:ascii="Open Sans" w:eastAsia="Times New Roman" w:hAnsi="Open Sans" w:cs="Open Sans"/>
        </w:rPr>
      </w:pPr>
    </w:p>
    <w:p w14:paraId="32AB03ED" w14:textId="77777777" w:rsidR="00827834" w:rsidRDefault="00827834" w:rsidP="007762CE">
      <w:pPr>
        <w:spacing w:after="0" w:line="240" w:lineRule="auto"/>
        <w:ind w:left="720"/>
        <w:textAlignment w:val="baseline"/>
        <w:rPr>
          <w:rFonts w:ascii="Open Sans" w:eastAsia="Times New Roman" w:hAnsi="Open Sans" w:cs="Open Sans"/>
        </w:rPr>
      </w:pPr>
    </w:p>
    <w:p w14:paraId="6EED854A" w14:textId="77777777" w:rsidR="00827834" w:rsidRDefault="00827834" w:rsidP="007762CE">
      <w:pPr>
        <w:spacing w:after="0" w:line="240" w:lineRule="auto"/>
        <w:ind w:left="720"/>
        <w:textAlignment w:val="baseline"/>
        <w:rPr>
          <w:rFonts w:ascii="Open Sans" w:eastAsia="Times New Roman" w:hAnsi="Open Sans" w:cs="Open Sans"/>
        </w:rPr>
      </w:pPr>
    </w:p>
    <w:p w14:paraId="358CBE4B" w14:textId="77777777" w:rsidR="00827834" w:rsidRDefault="00827834" w:rsidP="007762CE">
      <w:pPr>
        <w:spacing w:after="0" w:line="240" w:lineRule="auto"/>
        <w:ind w:left="720"/>
        <w:textAlignment w:val="baseline"/>
        <w:rPr>
          <w:rFonts w:ascii="Open Sans" w:eastAsia="Times New Roman" w:hAnsi="Open Sans" w:cs="Open Sans"/>
        </w:rPr>
      </w:pPr>
    </w:p>
    <w:p w14:paraId="3B3B4F97" w14:textId="77777777" w:rsidR="00827834" w:rsidRDefault="00827834" w:rsidP="007762CE">
      <w:pPr>
        <w:spacing w:after="0" w:line="240" w:lineRule="auto"/>
        <w:ind w:left="720"/>
        <w:textAlignment w:val="baseline"/>
        <w:rPr>
          <w:rFonts w:ascii="Open Sans" w:eastAsia="Times New Roman" w:hAnsi="Open Sans" w:cs="Open Sans"/>
        </w:rPr>
      </w:pPr>
    </w:p>
    <w:p w14:paraId="739B3EE8" w14:textId="77777777" w:rsidR="00827834" w:rsidRDefault="00827834" w:rsidP="007762CE">
      <w:pPr>
        <w:spacing w:after="0" w:line="240" w:lineRule="auto"/>
        <w:ind w:left="720"/>
        <w:textAlignment w:val="baseline"/>
        <w:rPr>
          <w:rFonts w:ascii="Open Sans" w:eastAsia="Times New Roman" w:hAnsi="Open Sans" w:cs="Open Sans"/>
        </w:rPr>
      </w:pPr>
    </w:p>
    <w:p w14:paraId="356C521B" w14:textId="77777777" w:rsidR="00827834" w:rsidRDefault="00827834" w:rsidP="007762CE">
      <w:pPr>
        <w:spacing w:after="0" w:line="240" w:lineRule="auto"/>
        <w:ind w:left="720"/>
        <w:textAlignment w:val="baseline"/>
        <w:rPr>
          <w:rFonts w:ascii="Open Sans" w:eastAsia="Times New Roman" w:hAnsi="Open Sans" w:cs="Open Sans"/>
        </w:rPr>
      </w:pPr>
    </w:p>
    <w:p w14:paraId="0A506B51" w14:textId="77777777" w:rsidR="00827834" w:rsidRDefault="00827834" w:rsidP="007762CE">
      <w:pPr>
        <w:spacing w:after="0" w:line="240" w:lineRule="auto"/>
        <w:ind w:left="720"/>
        <w:textAlignment w:val="baseline"/>
        <w:rPr>
          <w:rFonts w:ascii="Open Sans" w:eastAsia="Times New Roman" w:hAnsi="Open Sans" w:cs="Open Sans"/>
        </w:rPr>
      </w:pPr>
    </w:p>
    <w:p w14:paraId="718EFFE7" w14:textId="77777777" w:rsidR="00827834" w:rsidRDefault="00827834" w:rsidP="007762CE">
      <w:pPr>
        <w:spacing w:after="0" w:line="240" w:lineRule="auto"/>
        <w:ind w:left="720"/>
        <w:textAlignment w:val="baseline"/>
        <w:rPr>
          <w:rFonts w:ascii="Open Sans" w:eastAsia="Times New Roman" w:hAnsi="Open Sans" w:cs="Open Sans"/>
        </w:rPr>
      </w:pPr>
    </w:p>
    <w:p w14:paraId="0A1BAB6C" w14:textId="77777777" w:rsidR="00827834" w:rsidRDefault="00827834" w:rsidP="007762CE">
      <w:pPr>
        <w:spacing w:after="0" w:line="240" w:lineRule="auto"/>
        <w:ind w:left="720"/>
        <w:textAlignment w:val="baseline"/>
        <w:rPr>
          <w:rFonts w:ascii="Open Sans" w:eastAsia="Times New Roman" w:hAnsi="Open Sans" w:cs="Open Sans"/>
        </w:rPr>
      </w:pPr>
    </w:p>
    <w:p w14:paraId="310D8A93" w14:textId="77777777" w:rsidR="00827834" w:rsidRDefault="00827834" w:rsidP="007762CE">
      <w:pPr>
        <w:spacing w:after="0" w:line="240" w:lineRule="auto"/>
        <w:ind w:left="720"/>
        <w:textAlignment w:val="baseline"/>
        <w:rPr>
          <w:rFonts w:ascii="Open Sans" w:eastAsia="Times New Roman" w:hAnsi="Open Sans" w:cs="Open Sans"/>
        </w:rPr>
      </w:pPr>
    </w:p>
    <w:p w14:paraId="19CE342D" w14:textId="77777777" w:rsidR="00827834" w:rsidRDefault="00827834" w:rsidP="007762CE">
      <w:pPr>
        <w:spacing w:after="0" w:line="240" w:lineRule="auto"/>
        <w:ind w:left="720"/>
        <w:textAlignment w:val="baseline"/>
        <w:rPr>
          <w:rFonts w:ascii="Open Sans" w:eastAsia="Times New Roman" w:hAnsi="Open Sans" w:cs="Open Sans"/>
        </w:rPr>
      </w:pPr>
    </w:p>
    <w:p w14:paraId="2180B7FA" w14:textId="77777777" w:rsidR="00827834" w:rsidRDefault="00827834" w:rsidP="007762CE">
      <w:pPr>
        <w:spacing w:after="0" w:line="240" w:lineRule="auto"/>
        <w:ind w:left="720"/>
        <w:textAlignment w:val="baseline"/>
        <w:rPr>
          <w:rFonts w:ascii="Open Sans" w:eastAsia="Times New Roman" w:hAnsi="Open Sans" w:cs="Open Sans"/>
        </w:rPr>
      </w:pPr>
    </w:p>
    <w:p w14:paraId="52162876" w14:textId="77777777" w:rsidR="00827834" w:rsidRDefault="00827834" w:rsidP="007762CE">
      <w:pPr>
        <w:spacing w:after="0" w:line="240" w:lineRule="auto"/>
        <w:ind w:left="720"/>
        <w:textAlignment w:val="baseline"/>
        <w:rPr>
          <w:rFonts w:ascii="Open Sans" w:eastAsia="Times New Roman" w:hAnsi="Open Sans" w:cs="Open Sans"/>
        </w:rPr>
      </w:pPr>
    </w:p>
    <w:p w14:paraId="3BE15D07" w14:textId="621EC91C" w:rsidR="007762CE" w:rsidRPr="006A7A18" w:rsidRDefault="007762CE" w:rsidP="007762CE">
      <w:pPr>
        <w:spacing w:after="0" w:line="240" w:lineRule="auto"/>
        <w:ind w:left="720"/>
        <w:textAlignment w:val="baseline"/>
        <w:rPr>
          <w:rFonts w:ascii="Segoe UI" w:eastAsia="Times New Roman" w:hAnsi="Segoe UI" w:cs="Segoe UI"/>
          <w:sz w:val="18"/>
          <w:szCs w:val="18"/>
        </w:rPr>
      </w:pPr>
      <w:r w:rsidRPr="006A7A18">
        <w:rPr>
          <w:rFonts w:ascii="Open Sans" w:eastAsia="Times New Roman" w:hAnsi="Open Sans" w:cs="Open Sans"/>
        </w:rPr>
        <w:t> </w:t>
      </w:r>
    </w:p>
    <w:p w14:paraId="4FBAA92A" w14:textId="77777777" w:rsidR="007762CE" w:rsidRPr="006A7A18" w:rsidRDefault="007762CE" w:rsidP="007762CE">
      <w:pPr>
        <w:spacing w:after="0" w:line="240" w:lineRule="auto"/>
        <w:ind w:left="720"/>
        <w:textAlignment w:val="baseline"/>
        <w:rPr>
          <w:rFonts w:ascii="Segoe UI" w:eastAsia="Times New Roman" w:hAnsi="Segoe UI" w:cs="Segoe UI"/>
          <w:sz w:val="18"/>
          <w:szCs w:val="18"/>
        </w:rPr>
      </w:pPr>
      <w:r w:rsidRPr="006A7A18">
        <w:rPr>
          <w:rFonts w:ascii="Open Sans" w:eastAsia="Times New Roman" w:hAnsi="Open Sans" w:cs="Open Sans"/>
        </w:rPr>
        <w:t> </w:t>
      </w:r>
    </w:p>
    <w:p w14:paraId="46F87F02"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Open Sans" w:eastAsia="Open Sans" w:hAnsi="Open Sans" w:cs="Open Sans"/>
          <w:noProof/>
          <w:color w:val="000000" w:themeColor="text1"/>
        </w:rPr>
        <w:lastRenderedPageBreak/>
        <w:drawing>
          <wp:inline distT="0" distB="0" distL="0" distR="0" wp14:anchorId="77A3B55F" wp14:editId="5E71F459">
            <wp:extent cx="5943600" cy="1480820"/>
            <wp:effectExtent l="0" t="0" r="0" b="5080"/>
            <wp:docPr id="25221779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480820"/>
                    </a:xfrm>
                    <a:prstGeom prst="rect">
                      <a:avLst/>
                    </a:prstGeom>
                    <a:noFill/>
                    <a:ln>
                      <a:noFill/>
                    </a:ln>
                  </pic:spPr>
                </pic:pic>
              </a:graphicData>
            </a:graphic>
          </wp:inline>
        </w:drawing>
      </w:r>
      <w:r w:rsidRPr="006A7A18">
        <w:rPr>
          <w:rFonts w:ascii="Calibri" w:eastAsia="Times New Roman" w:hAnsi="Calibri" w:cs="Calibri"/>
          <w:sz w:val="28"/>
          <w:szCs w:val="28"/>
        </w:rPr>
        <w:t> </w:t>
      </w:r>
    </w:p>
    <w:p w14:paraId="462D45E5"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Calibri" w:eastAsia="Times New Roman" w:hAnsi="Calibri" w:cs="Calibri"/>
          <w:sz w:val="28"/>
          <w:szCs w:val="28"/>
        </w:rPr>
        <w:t> </w:t>
      </w:r>
    </w:p>
    <w:p w14:paraId="51DF37AF"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Calibri" w:eastAsia="Times New Roman" w:hAnsi="Calibri" w:cs="Calibri"/>
          <w:sz w:val="28"/>
          <w:szCs w:val="28"/>
        </w:rPr>
        <w:t> </w:t>
      </w:r>
    </w:p>
    <w:p w14:paraId="7B681813"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Hillsborough County School Readiness Coalition, Inc. </w:t>
      </w:r>
      <w:r w:rsidRPr="006A7A18">
        <w:rPr>
          <w:rFonts w:ascii="Open Sans" w:eastAsia="Times New Roman" w:hAnsi="Open Sans" w:cs="Open Sans"/>
          <w:sz w:val="20"/>
          <w:szCs w:val="20"/>
        </w:rPr>
        <w:t> </w:t>
      </w:r>
    </w:p>
    <w:p w14:paraId="6370997F"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D/B/A</w:t>
      </w:r>
      <w:r w:rsidRPr="006A7A18">
        <w:rPr>
          <w:rFonts w:ascii="Open Sans" w:eastAsia="Times New Roman" w:hAnsi="Open Sans" w:cs="Open Sans"/>
          <w:sz w:val="20"/>
          <w:szCs w:val="20"/>
        </w:rPr>
        <w:t> </w:t>
      </w:r>
    </w:p>
    <w:p w14:paraId="71BD7C11"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Early Learning Coalition of Hillsborough County</w:t>
      </w:r>
      <w:r w:rsidRPr="006A7A18">
        <w:rPr>
          <w:rFonts w:ascii="Open Sans" w:eastAsia="Times New Roman" w:hAnsi="Open Sans" w:cs="Open Sans"/>
          <w:sz w:val="20"/>
          <w:szCs w:val="20"/>
        </w:rPr>
        <w:t> </w:t>
      </w:r>
    </w:p>
    <w:p w14:paraId="0D4D9DB4"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Contracting With</w:t>
      </w:r>
      <w:r w:rsidRPr="006A7A18">
        <w:rPr>
          <w:rFonts w:ascii="Open Sans" w:eastAsia="Times New Roman" w:hAnsi="Open Sans" w:cs="Open Sans"/>
          <w:sz w:val="20"/>
          <w:szCs w:val="20"/>
        </w:rPr>
        <w:t> </w:t>
      </w:r>
    </w:p>
    <w:p w14:paraId="75A7A9E0"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Open Sans" w:eastAsia="Times New Roman" w:hAnsi="Open Sans" w:cs="Open Sans"/>
          <w:b/>
          <w:bCs/>
          <w:sz w:val="20"/>
          <w:szCs w:val="20"/>
          <w:shd w:val="clear" w:color="auto" w:fill="FFFF00"/>
        </w:rPr>
        <w:t>{insert name}</w:t>
      </w:r>
      <w:r w:rsidRPr="006A7A18">
        <w:rPr>
          <w:rFonts w:ascii="Open Sans" w:eastAsia="Times New Roman" w:hAnsi="Open Sans" w:cs="Open Sans"/>
          <w:sz w:val="20"/>
          <w:szCs w:val="20"/>
        </w:rPr>
        <w:t> </w:t>
      </w:r>
    </w:p>
    <w:p w14:paraId="3C2CEC03"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For</w:t>
      </w:r>
      <w:r w:rsidRPr="006A7A18">
        <w:rPr>
          <w:rFonts w:ascii="Open Sans" w:eastAsia="Times New Roman" w:hAnsi="Open Sans" w:cs="Open Sans"/>
          <w:sz w:val="20"/>
          <w:szCs w:val="20"/>
        </w:rPr>
        <w:t> </w:t>
      </w:r>
    </w:p>
    <w:p w14:paraId="22670FD3"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Open Sans" w:eastAsia="Times New Roman" w:hAnsi="Open Sans" w:cs="Open Sans"/>
          <w:b/>
          <w:bCs/>
          <w:sz w:val="20"/>
          <w:szCs w:val="20"/>
          <w:shd w:val="clear" w:color="auto" w:fill="FFFF00"/>
        </w:rPr>
        <w:t>{insert Goods or Services}</w:t>
      </w:r>
      <w:r w:rsidRPr="006A7A18">
        <w:rPr>
          <w:rFonts w:ascii="Open Sans" w:eastAsia="Times New Roman" w:hAnsi="Open Sans" w:cs="Open Sans"/>
          <w:sz w:val="20"/>
          <w:szCs w:val="20"/>
        </w:rPr>
        <w:t> </w:t>
      </w:r>
    </w:p>
    <w:p w14:paraId="66D6D83C"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5B3253AE"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34C12AE7"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7197C0F3"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65D20CBB"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xml:space="preserve">THIS AGREEMENT is made and entered into as of </w:t>
      </w:r>
      <w:r w:rsidRPr="006A7A18">
        <w:rPr>
          <w:rFonts w:ascii="Open Sans" w:eastAsia="Times New Roman" w:hAnsi="Open Sans" w:cs="Open Sans"/>
          <w:sz w:val="20"/>
          <w:szCs w:val="20"/>
          <w:shd w:val="clear" w:color="auto" w:fill="FFFF00"/>
        </w:rPr>
        <w:t>{insert date},</w:t>
      </w:r>
      <w:r w:rsidRPr="006A7A18">
        <w:rPr>
          <w:rFonts w:ascii="Open Sans" w:eastAsia="Times New Roman" w:hAnsi="Open Sans" w:cs="Open Sans"/>
          <w:sz w:val="20"/>
          <w:szCs w:val="20"/>
        </w:rPr>
        <w:t xml:space="preserve"> (the "Effective Date") by and between the Hillsborough County School Readiness Coalition, Inc. DBA the Early Learning Coalition of Hillsborough County, with offices at 6302 E. Dr. MLK Jr. Blvd, Suite 100, Tampa, Florida, 33619 ("COALITION") at date of contract execution, and </w:t>
      </w:r>
      <w:r w:rsidRPr="006A7A18">
        <w:rPr>
          <w:rFonts w:ascii="Open Sans" w:eastAsia="Times New Roman" w:hAnsi="Open Sans" w:cs="Open Sans"/>
          <w:sz w:val="20"/>
          <w:szCs w:val="20"/>
          <w:shd w:val="clear" w:color="auto" w:fill="FFFF00"/>
        </w:rPr>
        <w:t>{insert vendor name}</w:t>
      </w:r>
      <w:r w:rsidRPr="006A7A18">
        <w:rPr>
          <w:rFonts w:ascii="Open Sans" w:eastAsia="Times New Roman" w:hAnsi="Open Sans" w:cs="Open Sans"/>
          <w:sz w:val="20"/>
          <w:szCs w:val="20"/>
        </w:rPr>
        <w:t xml:space="preserve"> with offices at </w:t>
      </w:r>
      <w:r w:rsidRPr="006A7A18">
        <w:rPr>
          <w:rFonts w:ascii="Open Sans" w:eastAsia="Times New Roman" w:hAnsi="Open Sans" w:cs="Open Sans"/>
          <w:sz w:val="20"/>
          <w:szCs w:val="20"/>
          <w:shd w:val="clear" w:color="auto" w:fill="FFFF00"/>
        </w:rPr>
        <w:t>{insert Vendor address}</w:t>
      </w:r>
      <w:r w:rsidRPr="006A7A18">
        <w:rPr>
          <w:rFonts w:ascii="Open Sans" w:eastAsia="Times New Roman" w:hAnsi="Open Sans" w:cs="Open Sans"/>
          <w:sz w:val="20"/>
          <w:szCs w:val="20"/>
        </w:rPr>
        <w:t xml:space="preserve"> ("CONTRACTOR").  </w:t>
      </w:r>
    </w:p>
    <w:p w14:paraId="463F55D9"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The COALITION and the CONTRACTOR agree to the following: </w:t>
      </w:r>
    </w:p>
    <w:p w14:paraId="06CD3F9A"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0B0D9B4A"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A.  Effective Term</w:t>
      </w:r>
      <w:r w:rsidRPr="006A7A18">
        <w:rPr>
          <w:rFonts w:ascii="Open Sans" w:eastAsia="Times New Roman" w:hAnsi="Open Sans" w:cs="Open Sans"/>
          <w:sz w:val="20"/>
          <w:szCs w:val="20"/>
        </w:rPr>
        <w:t> </w:t>
      </w:r>
    </w:p>
    <w:p w14:paraId="240B1D08"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xml:space="preserve">The term of this Contract shall commence on </w:t>
      </w:r>
      <w:r w:rsidRPr="006A7A18">
        <w:rPr>
          <w:rFonts w:ascii="Open Sans" w:eastAsia="Times New Roman" w:hAnsi="Open Sans" w:cs="Open Sans"/>
          <w:sz w:val="20"/>
          <w:szCs w:val="20"/>
          <w:shd w:val="clear" w:color="auto" w:fill="FFFF00"/>
        </w:rPr>
        <w:t>{insert commencement date}</w:t>
      </w:r>
      <w:r w:rsidRPr="006A7A18">
        <w:rPr>
          <w:rFonts w:ascii="Open Sans" w:eastAsia="Times New Roman" w:hAnsi="Open Sans" w:cs="Open Sans"/>
          <w:sz w:val="20"/>
          <w:szCs w:val="20"/>
        </w:rPr>
        <w:t xml:space="preserve"> or the date on which the Contract has been signed by the last party required to sign it, whichever is later ("Effective Date"), and shall conclude on </w:t>
      </w:r>
      <w:r w:rsidRPr="006A7A18">
        <w:rPr>
          <w:rFonts w:ascii="Open Sans" w:eastAsia="Times New Roman" w:hAnsi="Open Sans" w:cs="Open Sans"/>
          <w:sz w:val="20"/>
          <w:szCs w:val="20"/>
          <w:shd w:val="clear" w:color="auto" w:fill="FFFF00"/>
        </w:rPr>
        <w:t>{insert end date}</w:t>
      </w:r>
      <w:r w:rsidRPr="006A7A18">
        <w:rPr>
          <w:rFonts w:ascii="Open Sans" w:eastAsia="Times New Roman" w:hAnsi="Open Sans" w:cs="Open Sans"/>
          <w:sz w:val="20"/>
          <w:szCs w:val="20"/>
        </w:rPr>
        <w:t xml:space="preserve"> ("Term"). </w:t>
      </w:r>
    </w:p>
    <w:p w14:paraId="596589C1"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B.  Purpose </w:t>
      </w:r>
      <w:r w:rsidRPr="006A7A18">
        <w:rPr>
          <w:rFonts w:ascii="Open Sans" w:eastAsia="Times New Roman" w:hAnsi="Open Sans" w:cs="Open Sans"/>
          <w:sz w:val="20"/>
          <w:szCs w:val="20"/>
        </w:rPr>
        <w:t> </w:t>
      </w:r>
    </w:p>
    <w:p w14:paraId="2762A6C1"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This AGREEMENT defines the professional services provided by the CONTRACTOR. The CONTRACTOR shall provide its professional services, as specified in the Scope of Work. </w:t>
      </w:r>
    </w:p>
    <w:p w14:paraId="0EA3F456"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42E13FE3"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C.  Scope of Work</w:t>
      </w:r>
      <w:r w:rsidRPr="006A7A18">
        <w:rPr>
          <w:rFonts w:ascii="Open Sans" w:eastAsia="Times New Roman" w:hAnsi="Open Sans" w:cs="Open Sans"/>
          <w:sz w:val="20"/>
          <w:szCs w:val="20"/>
        </w:rPr>
        <w:t> </w:t>
      </w:r>
    </w:p>
    <w:p w14:paraId="565CCD97"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sz w:val="20"/>
          <w:szCs w:val="20"/>
        </w:rPr>
        <w:t>The CONTRACTOR will provide the following:  </w:t>
      </w:r>
    </w:p>
    <w:p w14:paraId="414809CC"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xml:space="preserve">COALITION hereby retains the services of CONTRACTOR for </w:t>
      </w:r>
      <w:r w:rsidRPr="006A7A18">
        <w:rPr>
          <w:rFonts w:ascii="Open Sans" w:eastAsia="Times New Roman" w:hAnsi="Open Sans" w:cs="Open Sans"/>
          <w:sz w:val="20"/>
          <w:szCs w:val="20"/>
          <w:shd w:val="clear" w:color="auto" w:fill="FFFF00"/>
        </w:rPr>
        <w:t>{insert goods or services}</w:t>
      </w:r>
      <w:r w:rsidRPr="006A7A18">
        <w:rPr>
          <w:rFonts w:ascii="Open Sans" w:eastAsia="Times New Roman" w:hAnsi="Open Sans" w:cs="Open Sans"/>
          <w:sz w:val="20"/>
          <w:szCs w:val="20"/>
        </w:rPr>
        <w:t xml:space="preserve"> in accordance with the Proposal submitted by the CONTRACTOR to the COALITION on </w:t>
      </w:r>
      <w:r w:rsidRPr="006A7A18">
        <w:rPr>
          <w:rFonts w:ascii="Open Sans" w:eastAsia="Times New Roman" w:hAnsi="Open Sans" w:cs="Open Sans"/>
          <w:sz w:val="20"/>
          <w:szCs w:val="20"/>
          <w:shd w:val="clear" w:color="auto" w:fill="FFFF00"/>
        </w:rPr>
        <w:t>{insert proposal date}</w:t>
      </w:r>
      <w:r w:rsidRPr="006A7A18">
        <w:rPr>
          <w:rFonts w:ascii="Open Sans" w:eastAsia="Times New Roman" w:hAnsi="Open Sans" w:cs="Open Sans"/>
          <w:sz w:val="20"/>
          <w:szCs w:val="20"/>
        </w:rPr>
        <w:t xml:space="preserve"> (the “Proposal”), a copy of which is attached hereto as Exhibit A and the terms of which are expressly incorporated herein by reference.  </w:t>
      </w:r>
      <w:r w:rsidRPr="006A7A18">
        <w:rPr>
          <w:rFonts w:ascii="Open Sans" w:eastAsia="Times New Roman" w:hAnsi="Open Sans" w:cs="Open Sans"/>
          <w:sz w:val="20"/>
          <w:szCs w:val="20"/>
          <w:shd w:val="clear" w:color="auto" w:fill="FFFF00"/>
        </w:rPr>
        <w:t>{insert Scope of Work details as needed}.</w:t>
      </w:r>
      <w:r w:rsidRPr="006A7A18">
        <w:rPr>
          <w:rFonts w:ascii="Open Sans" w:eastAsia="Times New Roman" w:hAnsi="Open Sans" w:cs="Open Sans"/>
          <w:sz w:val="20"/>
          <w:szCs w:val="20"/>
        </w:rPr>
        <w:t>   </w:t>
      </w:r>
    </w:p>
    <w:p w14:paraId="03ACBF30"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D.  Due Date</w:t>
      </w:r>
      <w:r w:rsidRPr="006A7A18">
        <w:rPr>
          <w:rFonts w:ascii="Open Sans" w:eastAsia="Times New Roman" w:hAnsi="Open Sans" w:cs="Open Sans"/>
          <w:sz w:val="20"/>
          <w:szCs w:val="20"/>
        </w:rPr>
        <w:t> </w:t>
      </w:r>
    </w:p>
    <w:p w14:paraId="152F5361"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sz w:val="20"/>
          <w:szCs w:val="20"/>
        </w:rPr>
        <w:t xml:space="preserve">The CONTRACTOR agrees to be available and shall finish services by </w:t>
      </w:r>
      <w:r w:rsidRPr="006A7A18">
        <w:rPr>
          <w:rFonts w:ascii="Open Sans" w:eastAsia="Times New Roman" w:hAnsi="Open Sans" w:cs="Open Sans"/>
          <w:sz w:val="20"/>
          <w:szCs w:val="20"/>
          <w:shd w:val="clear" w:color="auto" w:fill="FFFF00"/>
        </w:rPr>
        <w:t>{insert end date}.</w:t>
      </w:r>
      <w:r w:rsidRPr="006A7A18">
        <w:rPr>
          <w:rFonts w:ascii="Open Sans" w:eastAsia="Times New Roman" w:hAnsi="Open Sans" w:cs="Open Sans"/>
          <w:sz w:val="20"/>
          <w:szCs w:val="20"/>
        </w:rPr>
        <w:t>   </w:t>
      </w:r>
    </w:p>
    <w:p w14:paraId="539E79E4"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E.  Compensation &amp; Payment </w:t>
      </w:r>
      <w:r w:rsidRPr="006A7A18">
        <w:rPr>
          <w:rFonts w:ascii="Open Sans" w:eastAsia="Times New Roman" w:hAnsi="Open Sans" w:cs="Open Sans"/>
          <w:sz w:val="20"/>
          <w:szCs w:val="20"/>
        </w:rPr>
        <w:t> </w:t>
      </w:r>
    </w:p>
    <w:p w14:paraId="01B70EE0" w14:textId="77777777" w:rsidR="007762CE" w:rsidRPr="006A7A18" w:rsidRDefault="007762CE" w:rsidP="00E453FA">
      <w:pPr>
        <w:numPr>
          <w:ilvl w:val="0"/>
          <w:numId w:val="7"/>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lastRenderedPageBreak/>
        <w:t xml:space="preserve">The total price for all the work set forth in the Agreement shall not exceed </w:t>
      </w:r>
      <w:r w:rsidRPr="006A7A18">
        <w:rPr>
          <w:rFonts w:ascii="Open Sans" w:eastAsia="Times New Roman" w:hAnsi="Open Sans" w:cs="Open Sans"/>
          <w:sz w:val="20"/>
          <w:szCs w:val="20"/>
          <w:shd w:val="clear" w:color="auto" w:fill="FFFF00"/>
        </w:rPr>
        <w:t>{insert price}.</w:t>
      </w:r>
      <w:r w:rsidRPr="006A7A18">
        <w:rPr>
          <w:rFonts w:ascii="Open Sans" w:eastAsia="Times New Roman" w:hAnsi="Open Sans" w:cs="Open Sans"/>
          <w:sz w:val="20"/>
          <w:szCs w:val="20"/>
        </w:rPr>
        <w:t>   </w:t>
      </w:r>
    </w:p>
    <w:p w14:paraId="66C26231" w14:textId="77777777" w:rsidR="007762CE" w:rsidRPr="006A7A18" w:rsidRDefault="007762CE" w:rsidP="007762CE">
      <w:pPr>
        <w:spacing w:after="0" w:line="240" w:lineRule="auto"/>
        <w:ind w:left="360"/>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4A3DE232" w14:textId="77777777" w:rsidR="007762CE" w:rsidRPr="006A7A18" w:rsidRDefault="007762CE" w:rsidP="00E453FA">
      <w:pPr>
        <w:numPr>
          <w:ilvl w:val="0"/>
          <w:numId w:val="8"/>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 xml:space="preserve">When both parties have signed this AGREEMENT, the COALITION agrees to make a payment upon receipt of a properly payable invoice which has been approved by COALITION management. </w:t>
      </w:r>
      <w:r w:rsidRPr="006A7A18">
        <w:rPr>
          <w:rFonts w:ascii="Open Sans" w:eastAsia="Times New Roman" w:hAnsi="Open Sans" w:cs="Open Sans"/>
          <w:sz w:val="20"/>
          <w:szCs w:val="20"/>
          <w:shd w:val="clear" w:color="auto" w:fill="FFFF00"/>
        </w:rPr>
        <w:t>{insert payment schedule; Florida Statute does not allow for prepayment of goods or services}</w:t>
      </w:r>
      <w:r w:rsidRPr="006A7A18">
        <w:rPr>
          <w:rFonts w:ascii="Open Sans" w:eastAsia="Times New Roman" w:hAnsi="Open Sans" w:cs="Open Sans"/>
          <w:sz w:val="20"/>
          <w:szCs w:val="20"/>
        </w:rPr>
        <w:t>  All goods and/or services are subject to final approval by a representative of COALITION prior to payment. </w:t>
      </w:r>
    </w:p>
    <w:p w14:paraId="431B7453" w14:textId="77777777" w:rsidR="007762CE" w:rsidRPr="006A7A18" w:rsidRDefault="007762CE" w:rsidP="007762CE">
      <w:pPr>
        <w:spacing w:after="0" w:line="240" w:lineRule="auto"/>
        <w:ind w:left="360"/>
        <w:jc w:val="both"/>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0F4A7E08" w14:textId="77777777" w:rsidR="007762CE" w:rsidRPr="006A7A18" w:rsidRDefault="007762CE" w:rsidP="00E453FA">
      <w:pPr>
        <w:numPr>
          <w:ilvl w:val="0"/>
          <w:numId w:val="9"/>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The COALITION shall make payment within thirty (30) calendar days of receipt of invoice.  </w:t>
      </w:r>
    </w:p>
    <w:p w14:paraId="37D19F45"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F.  Indemnification</w:t>
      </w:r>
      <w:r w:rsidRPr="006A7A18">
        <w:rPr>
          <w:rFonts w:ascii="Open Sans" w:eastAsia="Times New Roman" w:hAnsi="Open Sans" w:cs="Open Sans"/>
          <w:sz w:val="20"/>
          <w:szCs w:val="20"/>
        </w:rPr>
        <w:t> </w:t>
      </w:r>
    </w:p>
    <w:p w14:paraId="7FD7F3E7"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sz w:val="20"/>
          <w:szCs w:val="20"/>
        </w:rPr>
        <w:t>The CONTRACTOR agrees to be liable for and to indemnify the COALITION against all claims, suits, judgment, or damages, including court costs and attorney’s fees, arising out of the negligent or intentional acts or omissions of the CONTRACTOR, or arising out of the violation of any copyright law by the CONTRACTOR in the course of the performance of this AGREEMENT. In no event shall the CONTRACTOR be liable for or have any obligation to defend the COALITION against such claims, suits, judgment, or damages, including costs and attorney’s fees, arising out of the sole negligent acts of the COALITION. </w:t>
      </w:r>
    </w:p>
    <w:p w14:paraId="1AB4DCF5"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G.  Insurance and Risk Mitigation</w:t>
      </w:r>
      <w:r w:rsidRPr="006A7A18">
        <w:rPr>
          <w:rFonts w:ascii="Open Sans" w:eastAsia="Times New Roman" w:hAnsi="Open Sans" w:cs="Open Sans"/>
          <w:sz w:val="20"/>
          <w:szCs w:val="20"/>
        </w:rPr>
        <w:t> </w:t>
      </w:r>
    </w:p>
    <w:p w14:paraId="278D562F"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The CONTRACTOR shall maintain liability insurance coverage on a comprehensive basis and hold such liability insurance at all times during the existence of the AGREEMENT and any renewal(s) or extension(s) of it.  By execution of this agreement, the CONTRACTOR accepts full responsibility for identifying and determining the type(s) and extent of liability insurance necessary to provide reasonable financial protections for the CONTRACTOR and the clients to be served under the agreement. </w:t>
      </w:r>
    </w:p>
    <w:p w14:paraId="742FFEDF" w14:textId="77777777" w:rsidR="007762CE" w:rsidRPr="006A7A18" w:rsidRDefault="007762CE" w:rsidP="00E453FA">
      <w:pPr>
        <w:numPr>
          <w:ilvl w:val="0"/>
          <w:numId w:val="10"/>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Commercial General Liability </w:t>
      </w:r>
    </w:p>
    <w:p w14:paraId="70519AE2" w14:textId="77777777" w:rsidR="007762CE" w:rsidRPr="006A7A18" w:rsidRDefault="007762CE" w:rsidP="00E453FA">
      <w:pPr>
        <w:numPr>
          <w:ilvl w:val="0"/>
          <w:numId w:val="11"/>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Each Occurrence</w:t>
      </w:r>
      <w:r w:rsidRPr="006A7A18">
        <w:rPr>
          <w:rFonts w:ascii="Calibri" w:eastAsia="Times New Roman" w:hAnsi="Calibri" w:cs="Calibri"/>
          <w:sz w:val="20"/>
          <w:szCs w:val="20"/>
        </w:rPr>
        <w:tab/>
      </w:r>
      <w:r w:rsidRPr="006A7A18">
        <w:rPr>
          <w:rFonts w:ascii="Calibri" w:eastAsia="Times New Roman" w:hAnsi="Calibri" w:cs="Calibri"/>
        </w:rPr>
        <w:tab/>
      </w:r>
      <w:r w:rsidRPr="006A7A18">
        <w:rPr>
          <w:rFonts w:ascii="Calibri" w:eastAsia="Times New Roman" w:hAnsi="Calibri" w:cs="Calibri"/>
        </w:rPr>
        <w:tab/>
      </w:r>
      <w:r w:rsidRPr="006A7A18">
        <w:rPr>
          <w:rFonts w:ascii="Open Sans" w:eastAsia="Times New Roman" w:hAnsi="Open Sans" w:cs="Open Sans"/>
          <w:sz w:val="20"/>
          <w:szCs w:val="20"/>
        </w:rPr>
        <w:t>$1,000,000 </w:t>
      </w:r>
    </w:p>
    <w:p w14:paraId="05AFC345" w14:textId="77777777" w:rsidR="007762CE" w:rsidRPr="006A7A18" w:rsidRDefault="007762CE" w:rsidP="00E453FA">
      <w:pPr>
        <w:numPr>
          <w:ilvl w:val="0"/>
          <w:numId w:val="12"/>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Personal Injury</w:t>
      </w:r>
      <w:r w:rsidRPr="006A7A18">
        <w:rPr>
          <w:rFonts w:ascii="Calibri" w:eastAsia="Times New Roman" w:hAnsi="Calibri" w:cs="Calibri"/>
          <w:sz w:val="20"/>
          <w:szCs w:val="20"/>
        </w:rPr>
        <w:tab/>
      </w:r>
      <w:r w:rsidRPr="006A7A18">
        <w:rPr>
          <w:rFonts w:ascii="Calibri" w:eastAsia="Times New Roman" w:hAnsi="Calibri" w:cs="Calibri"/>
        </w:rPr>
        <w:tab/>
      </w:r>
      <w:r w:rsidRPr="006A7A18">
        <w:rPr>
          <w:rFonts w:ascii="Calibri" w:eastAsia="Times New Roman" w:hAnsi="Calibri" w:cs="Calibri"/>
        </w:rPr>
        <w:tab/>
      </w:r>
      <w:r w:rsidRPr="006A7A18">
        <w:rPr>
          <w:rFonts w:ascii="Calibri" w:eastAsia="Times New Roman" w:hAnsi="Calibri" w:cs="Calibri"/>
        </w:rPr>
        <w:tab/>
      </w:r>
      <w:r w:rsidRPr="006A7A18">
        <w:rPr>
          <w:rFonts w:ascii="Open Sans" w:eastAsia="Times New Roman" w:hAnsi="Open Sans" w:cs="Open Sans"/>
          <w:sz w:val="20"/>
          <w:szCs w:val="20"/>
        </w:rPr>
        <w:t>$1,000,000 </w:t>
      </w:r>
    </w:p>
    <w:p w14:paraId="42E2E896" w14:textId="77777777" w:rsidR="007762CE" w:rsidRPr="006A7A18" w:rsidRDefault="007762CE" w:rsidP="00E453FA">
      <w:pPr>
        <w:numPr>
          <w:ilvl w:val="0"/>
          <w:numId w:val="13"/>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General Aggregate</w:t>
      </w:r>
      <w:r w:rsidRPr="006A7A18">
        <w:rPr>
          <w:rFonts w:ascii="Calibri" w:eastAsia="Times New Roman" w:hAnsi="Calibri" w:cs="Calibri"/>
          <w:sz w:val="20"/>
          <w:szCs w:val="20"/>
        </w:rPr>
        <w:tab/>
      </w:r>
      <w:r w:rsidRPr="006A7A18">
        <w:rPr>
          <w:rFonts w:ascii="Calibri" w:eastAsia="Times New Roman" w:hAnsi="Calibri" w:cs="Calibri"/>
        </w:rPr>
        <w:tab/>
      </w:r>
      <w:r w:rsidRPr="006A7A18">
        <w:rPr>
          <w:rFonts w:ascii="Calibri" w:eastAsia="Times New Roman" w:hAnsi="Calibri" w:cs="Calibri"/>
        </w:rPr>
        <w:tab/>
      </w:r>
      <w:r w:rsidRPr="006A7A18">
        <w:rPr>
          <w:rFonts w:ascii="Open Sans" w:eastAsia="Times New Roman" w:hAnsi="Open Sans" w:cs="Open Sans"/>
          <w:sz w:val="20"/>
          <w:szCs w:val="20"/>
        </w:rPr>
        <w:t>$3,000,000 </w:t>
      </w:r>
    </w:p>
    <w:p w14:paraId="16019704" w14:textId="77777777" w:rsidR="007762CE" w:rsidRPr="006A7A18" w:rsidRDefault="007762CE" w:rsidP="00E453FA">
      <w:pPr>
        <w:numPr>
          <w:ilvl w:val="0"/>
          <w:numId w:val="14"/>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Products &amp; Completed Operations</w:t>
      </w:r>
      <w:r w:rsidRPr="006A7A18">
        <w:rPr>
          <w:rFonts w:ascii="Calibri" w:eastAsia="Times New Roman" w:hAnsi="Calibri" w:cs="Calibri"/>
          <w:sz w:val="20"/>
          <w:szCs w:val="20"/>
        </w:rPr>
        <w:tab/>
      </w:r>
      <w:r w:rsidRPr="006A7A18">
        <w:rPr>
          <w:rFonts w:ascii="Open Sans" w:eastAsia="Times New Roman" w:hAnsi="Open Sans" w:cs="Open Sans"/>
          <w:sz w:val="20"/>
          <w:szCs w:val="20"/>
        </w:rPr>
        <w:t>$3,000,000 </w:t>
      </w:r>
    </w:p>
    <w:p w14:paraId="560B23BB" w14:textId="77777777" w:rsidR="007762CE" w:rsidRPr="006A7A18" w:rsidRDefault="007762CE" w:rsidP="00E453FA">
      <w:pPr>
        <w:numPr>
          <w:ilvl w:val="0"/>
          <w:numId w:val="15"/>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Damage to Rented Premises</w:t>
      </w:r>
      <w:r w:rsidRPr="006A7A18">
        <w:rPr>
          <w:rFonts w:ascii="Calibri" w:eastAsia="Times New Roman" w:hAnsi="Calibri" w:cs="Calibri"/>
          <w:sz w:val="20"/>
          <w:szCs w:val="20"/>
        </w:rPr>
        <w:tab/>
      </w:r>
      <w:r w:rsidRPr="006A7A18">
        <w:rPr>
          <w:rFonts w:ascii="Calibri" w:eastAsia="Times New Roman" w:hAnsi="Calibri" w:cs="Calibri"/>
        </w:rPr>
        <w:tab/>
      </w:r>
      <w:r w:rsidRPr="006A7A18">
        <w:rPr>
          <w:rFonts w:ascii="Open Sans" w:eastAsia="Times New Roman" w:hAnsi="Open Sans" w:cs="Open Sans"/>
          <w:sz w:val="20"/>
          <w:szCs w:val="20"/>
        </w:rPr>
        <w:t>$1,000,000 </w:t>
      </w:r>
    </w:p>
    <w:p w14:paraId="0466AE61" w14:textId="77777777" w:rsidR="007762CE" w:rsidRPr="006A7A18" w:rsidRDefault="007762CE" w:rsidP="00E453FA">
      <w:pPr>
        <w:numPr>
          <w:ilvl w:val="0"/>
          <w:numId w:val="16"/>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Automobile Liability</w:t>
      </w:r>
      <w:r w:rsidRPr="006A7A18">
        <w:rPr>
          <w:rFonts w:ascii="Calibri" w:eastAsia="Times New Roman" w:hAnsi="Calibri" w:cs="Calibri"/>
          <w:sz w:val="20"/>
          <w:szCs w:val="20"/>
        </w:rPr>
        <w:tab/>
      </w:r>
      <w:r w:rsidRPr="006A7A18">
        <w:rPr>
          <w:rFonts w:ascii="Calibri" w:eastAsia="Times New Roman" w:hAnsi="Calibri" w:cs="Calibri"/>
        </w:rPr>
        <w:tab/>
      </w:r>
      <w:r w:rsidRPr="006A7A18">
        <w:rPr>
          <w:rFonts w:ascii="Calibri" w:eastAsia="Times New Roman" w:hAnsi="Calibri" w:cs="Calibri"/>
        </w:rPr>
        <w:tab/>
      </w:r>
      <w:r w:rsidRPr="006A7A18">
        <w:rPr>
          <w:rFonts w:ascii="Calibri" w:eastAsia="Times New Roman" w:hAnsi="Calibri" w:cs="Calibri"/>
        </w:rPr>
        <w:tab/>
      </w:r>
      <w:r w:rsidRPr="006A7A18">
        <w:rPr>
          <w:rFonts w:ascii="Open Sans" w:eastAsia="Times New Roman" w:hAnsi="Open Sans" w:cs="Open Sans"/>
          <w:sz w:val="20"/>
          <w:szCs w:val="20"/>
        </w:rPr>
        <w:t> </w:t>
      </w:r>
    </w:p>
    <w:p w14:paraId="723C72DC" w14:textId="77777777" w:rsidR="007762CE" w:rsidRPr="006A7A18" w:rsidRDefault="007762CE" w:rsidP="00E453FA">
      <w:pPr>
        <w:numPr>
          <w:ilvl w:val="0"/>
          <w:numId w:val="17"/>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Combined Single Limit</w:t>
      </w:r>
      <w:r w:rsidRPr="006A7A18">
        <w:rPr>
          <w:rFonts w:ascii="Calibri" w:eastAsia="Times New Roman" w:hAnsi="Calibri" w:cs="Calibri"/>
          <w:sz w:val="20"/>
          <w:szCs w:val="20"/>
        </w:rPr>
        <w:tab/>
      </w:r>
      <w:r w:rsidRPr="006A7A18">
        <w:rPr>
          <w:rFonts w:ascii="Calibri" w:eastAsia="Times New Roman" w:hAnsi="Calibri" w:cs="Calibri"/>
        </w:rPr>
        <w:tab/>
      </w:r>
      <w:r w:rsidRPr="006A7A18">
        <w:rPr>
          <w:rFonts w:ascii="Calibri" w:eastAsia="Times New Roman" w:hAnsi="Calibri" w:cs="Calibri"/>
        </w:rPr>
        <w:tab/>
      </w:r>
      <w:r w:rsidRPr="006A7A18">
        <w:rPr>
          <w:rFonts w:ascii="Open Sans" w:eastAsia="Times New Roman" w:hAnsi="Open Sans" w:cs="Open Sans"/>
          <w:sz w:val="20"/>
          <w:szCs w:val="20"/>
        </w:rPr>
        <w:t>$1,000,000 </w:t>
      </w:r>
    </w:p>
    <w:p w14:paraId="140F67E6" w14:textId="77777777" w:rsidR="007762CE" w:rsidRPr="006A7A18" w:rsidRDefault="007762CE" w:rsidP="00E453FA">
      <w:pPr>
        <w:numPr>
          <w:ilvl w:val="0"/>
          <w:numId w:val="18"/>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Worker’s Compensation &amp; Employers’ Liability (E.L.)</w:t>
      </w:r>
      <w:r w:rsidRPr="006A7A18">
        <w:rPr>
          <w:rFonts w:ascii="Calibri" w:eastAsia="Times New Roman" w:hAnsi="Calibri" w:cs="Calibri"/>
          <w:sz w:val="20"/>
          <w:szCs w:val="20"/>
        </w:rPr>
        <w:tab/>
      </w:r>
      <w:r w:rsidRPr="006A7A18">
        <w:rPr>
          <w:rFonts w:ascii="Open Sans" w:eastAsia="Times New Roman" w:hAnsi="Open Sans" w:cs="Open Sans"/>
          <w:sz w:val="20"/>
          <w:szCs w:val="20"/>
        </w:rPr>
        <w:t> </w:t>
      </w:r>
    </w:p>
    <w:p w14:paraId="2E118D57" w14:textId="77777777" w:rsidR="007762CE" w:rsidRPr="006A7A18" w:rsidRDefault="007762CE" w:rsidP="00E453FA">
      <w:pPr>
        <w:numPr>
          <w:ilvl w:val="0"/>
          <w:numId w:val="19"/>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E.L. Each Accident</w:t>
      </w:r>
      <w:r w:rsidRPr="006A7A18">
        <w:rPr>
          <w:rFonts w:ascii="Calibri" w:eastAsia="Times New Roman" w:hAnsi="Calibri" w:cs="Calibri"/>
          <w:sz w:val="20"/>
          <w:szCs w:val="20"/>
        </w:rPr>
        <w:tab/>
      </w:r>
      <w:r w:rsidRPr="006A7A18">
        <w:rPr>
          <w:rFonts w:ascii="Calibri" w:eastAsia="Times New Roman" w:hAnsi="Calibri" w:cs="Calibri"/>
        </w:rPr>
        <w:tab/>
      </w:r>
      <w:r w:rsidRPr="006A7A18">
        <w:rPr>
          <w:rFonts w:ascii="Calibri" w:eastAsia="Times New Roman" w:hAnsi="Calibri" w:cs="Calibri"/>
        </w:rPr>
        <w:tab/>
      </w:r>
      <w:r w:rsidRPr="006A7A18">
        <w:rPr>
          <w:rFonts w:ascii="Open Sans" w:eastAsia="Times New Roman" w:hAnsi="Open Sans" w:cs="Open Sans"/>
          <w:sz w:val="20"/>
          <w:szCs w:val="20"/>
        </w:rPr>
        <w:t>$1,000,000 </w:t>
      </w:r>
    </w:p>
    <w:p w14:paraId="72681194" w14:textId="77777777" w:rsidR="007762CE" w:rsidRPr="006A7A18" w:rsidRDefault="007762CE" w:rsidP="00E453FA">
      <w:pPr>
        <w:numPr>
          <w:ilvl w:val="0"/>
          <w:numId w:val="20"/>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E.L. Disease-Each Employee</w:t>
      </w:r>
      <w:r w:rsidRPr="006A7A18">
        <w:rPr>
          <w:rFonts w:ascii="Calibri" w:eastAsia="Times New Roman" w:hAnsi="Calibri" w:cs="Calibri"/>
          <w:sz w:val="20"/>
          <w:szCs w:val="20"/>
        </w:rPr>
        <w:tab/>
      </w:r>
      <w:r w:rsidRPr="006A7A18">
        <w:rPr>
          <w:rFonts w:ascii="Calibri" w:eastAsia="Times New Roman" w:hAnsi="Calibri" w:cs="Calibri"/>
        </w:rPr>
        <w:tab/>
      </w:r>
      <w:r w:rsidRPr="006A7A18">
        <w:rPr>
          <w:rFonts w:ascii="Open Sans" w:eastAsia="Times New Roman" w:hAnsi="Open Sans" w:cs="Open Sans"/>
          <w:sz w:val="20"/>
          <w:szCs w:val="20"/>
        </w:rPr>
        <w:t>$1,000,000 </w:t>
      </w:r>
    </w:p>
    <w:p w14:paraId="1D7745D7" w14:textId="77777777" w:rsidR="007762CE" w:rsidRPr="006A7A18" w:rsidRDefault="007762CE" w:rsidP="00E453FA">
      <w:pPr>
        <w:numPr>
          <w:ilvl w:val="0"/>
          <w:numId w:val="21"/>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E.L. Disease-Policy Limit</w:t>
      </w:r>
      <w:r w:rsidRPr="006A7A18">
        <w:rPr>
          <w:rFonts w:ascii="Calibri" w:eastAsia="Times New Roman" w:hAnsi="Calibri" w:cs="Calibri"/>
          <w:sz w:val="20"/>
          <w:szCs w:val="20"/>
        </w:rPr>
        <w:tab/>
      </w:r>
      <w:r w:rsidRPr="006A7A18">
        <w:rPr>
          <w:rFonts w:ascii="Calibri" w:eastAsia="Times New Roman" w:hAnsi="Calibri" w:cs="Calibri"/>
        </w:rPr>
        <w:tab/>
      </w:r>
      <w:r w:rsidRPr="006A7A18">
        <w:rPr>
          <w:rFonts w:ascii="Open Sans" w:eastAsia="Times New Roman" w:hAnsi="Open Sans" w:cs="Open Sans"/>
          <w:sz w:val="20"/>
          <w:szCs w:val="20"/>
        </w:rPr>
        <w:t>$1,000,000 </w:t>
      </w:r>
    </w:p>
    <w:p w14:paraId="03BF1250" w14:textId="77777777" w:rsidR="007762CE" w:rsidRPr="006A7A18" w:rsidRDefault="007762CE" w:rsidP="00E453FA">
      <w:pPr>
        <w:numPr>
          <w:ilvl w:val="0"/>
          <w:numId w:val="22"/>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Professional Errors and Omissions</w:t>
      </w:r>
      <w:r w:rsidRPr="006A7A18">
        <w:rPr>
          <w:rFonts w:ascii="Calibri" w:eastAsia="Times New Roman" w:hAnsi="Calibri" w:cs="Calibri"/>
          <w:sz w:val="20"/>
          <w:szCs w:val="20"/>
        </w:rPr>
        <w:tab/>
      </w:r>
      <w:r w:rsidRPr="006A7A18">
        <w:rPr>
          <w:rFonts w:ascii="Calibri" w:eastAsia="Times New Roman" w:hAnsi="Calibri" w:cs="Calibri"/>
        </w:rPr>
        <w:tab/>
      </w:r>
      <w:r w:rsidRPr="006A7A18">
        <w:rPr>
          <w:rFonts w:ascii="Open Sans" w:eastAsia="Times New Roman" w:hAnsi="Open Sans" w:cs="Open Sans"/>
          <w:sz w:val="20"/>
          <w:szCs w:val="20"/>
        </w:rPr>
        <w:t>$1,000,000 </w:t>
      </w:r>
    </w:p>
    <w:p w14:paraId="542E4C4C"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The CONTRACTOR will have and continuously maintain all other types of insurance as required by law.  In the event that any of the coverage described above is canceled by the insurer for any reason, the CONTRACTOR shall immediately notify the COALITION of such cancellation and shall obtain replacement coverage acceptable to the COALITION and provide proof of such replacement coverage within ten (10) calendar days after the cancellation of coverage.  All insurance policies shall be with insurers qualified and doing business in Florida.  The COALITION shall be furnished proof of coverage of insurance by standard ACORD form certificates of insurance upon request. </w:t>
      </w:r>
    </w:p>
    <w:p w14:paraId="0F31D328"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 H.  Proprietary and Confidential Information</w:t>
      </w:r>
      <w:r w:rsidRPr="006A7A18">
        <w:rPr>
          <w:rFonts w:ascii="Open Sans" w:eastAsia="Times New Roman" w:hAnsi="Open Sans" w:cs="Open Sans"/>
          <w:sz w:val="20"/>
          <w:szCs w:val="20"/>
        </w:rPr>
        <w:t> </w:t>
      </w:r>
    </w:p>
    <w:p w14:paraId="057E6D51" w14:textId="77777777" w:rsidR="007762CE" w:rsidRPr="006A7A18" w:rsidRDefault="007762CE" w:rsidP="00E453FA">
      <w:pPr>
        <w:numPr>
          <w:ilvl w:val="0"/>
          <w:numId w:val="23"/>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lastRenderedPageBreak/>
        <w:t>CONTRACTOR agrees to hold in trust and confidence any confidential and proprietary information or data relating to COALITION business and shall not disseminate or disclose such information to any individual or entity, except CONTRACTOR’s employees or subcontractor’s performing services hereunder (who shall be under a duty of confidentiality), and any other individuals specifically permitted in each instance by the COALITION. </w:t>
      </w:r>
    </w:p>
    <w:p w14:paraId="5E347059" w14:textId="77777777" w:rsidR="007762CE" w:rsidRPr="006A7A18" w:rsidRDefault="007762CE" w:rsidP="00E453FA">
      <w:pPr>
        <w:numPr>
          <w:ilvl w:val="0"/>
          <w:numId w:val="24"/>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With respect to any confidential information, the CONTRACTOR’s obligations of nondisclosure set forth above shall continue to apply to such information for as long after this Agreement expires or terminate, as such information remains confidential. </w:t>
      </w:r>
    </w:p>
    <w:p w14:paraId="1CC701D1" w14:textId="77777777" w:rsidR="007762CE" w:rsidRPr="006A7A18" w:rsidRDefault="007762CE" w:rsidP="00E453FA">
      <w:pPr>
        <w:numPr>
          <w:ilvl w:val="0"/>
          <w:numId w:val="25"/>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An item will not be considered confidential information of the COALITION if it is: </w:t>
      </w:r>
    </w:p>
    <w:p w14:paraId="199D6F97" w14:textId="77777777" w:rsidR="007762CE" w:rsidRPr="006A7A18" w:rsidRDefault="007762CE" w:rsidP="00E453FA">
      <w:pPr>
        <w:numPr>
          <w:ilvl w:val="0"/>
          <w:numId w:val="26"/>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In the public domain prior to disclosure to the CONTRACTOR or subsequent to such disclosure but through no fault of the CONTRACTOR; or </w:t>
      </w:r>
    </w:p>
    <w:p w14:paraId="47CEC454" w14:textId="77777777" w:rsidR="007762CE" w:rsidRPr="006A7A18" w:rsidRDefault="007762CE" w:rsidP="00E453FA">
      <w:pPr>
        <w:numPr>
          <w:ilvl w:val="0"/>
          <w:numId w:val="27"/>
        </w:numPr>
        <w:spacing w:after="0" w:line="240" w:lineRule="auto"/>
        <w:ind w:left="180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Obtained from a third party not subject to a duty of confidentiality. </w:t>
      </w:r>
    </w:p>
    <w:p w14:paraId="624EA780" w14:textId="77777777" w:rsidR="007762CE" w:rsidRPr="006A7A18" w:rsidRDefault="007762CE" w:rsidP="00E453FA">
      <w:pPr>
        <w:numPr>
          <w:ilvl w:val="0"/>
          <w:numId w:val="28"/>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The CONTRACTOR</w:t>
      </w:r>
      <w:r w:rsidRPr="006A7A18">
        <w:rPr>
          <w:rFonts w:ascii="Open Sans" w:eastAsia="Times New Roman" w:hAnsi="Open Sans" w:cs="Open Sans"/>
          <w:b/>
          <w:bCs/>
          <w:sz w:val="20"/>
          <w:szCs w:val="20"/>
        </w:rPr>
        <w:t xml:space="preserve"> </w:t>
      </w:r>
      <w:r w:rsidRPr="006A7A18">
        <w:rPr>
          <w:rFonts w:ascii="Open Sans" w:eastAsia="Times New Roman" w:hAnsi="Open Sans" w:cs="Open Sans"/>
          <w:sz w:val="20"/>
          <w:szCs w:val="20"/>
        </w:rPr>
        <w:t>agrees that any computer programs, software, documentation, copyrightable work, discoveries, improvements, or other deliverables (hereinafter “</w:t>
      </w:r>
      <w:r w:rsidRPr="006A7A18">
        <w:rPr>
          <w:rFonts w:ascii="Open Sans" w:eastAsia="Times New Roman" w:hAnsi="Open Sans" w:cs="Open Sans"/>
          <w:sz w:val="20"/>
          <w:szCs w:val="20"/>
          <w:u w:val="single"/>
        </w:rPr>
        <w:t>Work</w:t>
      </w:r>
      <w:r w:rsidRPr="006A7A18">
        <w:rPr>
          <w:rFonts w:ascii="Open Sans" w:eastAsia="Times New Roman" w:hAnsi="Open Sans" w:cs="Open Sans"/>
          <w:sz w:val="20"/>
          <w:szCs w:val="20"/>
        </w:rPr>
        <w:t>”) developed by the CONTRACTOR</w:t>
      </w:r>
      <w:r w:rsidRPr="006A7A18">
        <w:rPr>
          <w:rFonts w:ascii="Open Sans" w:eastAsia="Times New Roman" w:hAnsi="Open Sans" w:cs="Open Sans"/>
          <w:b/>
          <w:bCs/>
          <w:sz w:val="20"/>
          <w:szCs w:val="20"/>
        </w:rPr>
        <w:t xml:space="preserve"> </w:t>
      </w:r>
      <w:r w:rsidRPr="006A7A18">
        <w:rPr>
          <w:rFonts w:ascii="Open Sans" w:eastAsia="Times New Roman" w:hAnsi="Open Sans" w:cs="Open Sans"/>
          <w:sz w:val="20"/>
          <w:szCs w:val="20"/>
        </w:rPr>
        <w:t>solely, or with others, resulting from the performance of CONTRACTOR’s responsibilities and obligations pursuant to this Agreement are property of the COALITION.  If for any reason the Work would not be considered a work made for hire under applicable, law, for the consideration included herein, CONTRACTOR</w:t>
      </w:r>
      <w:r w:rsidRPr="006A7A18">
        <w:rPr>
          <w:rFonts w:ascii="Open Sans" w:eastAsia="Times New Roman" w:hAnsi="Open Sans" w:cs="Open Sans"/>
          <w:b/>
          <w:bCs/>
          <w:sz w:val="20"/>
          <w:szCs w:val="20"/>
        </w:rPr>
        <w:t xml:space="preserve"> </w:t>
      </w:r>
      <w:r w:rsidRPr="006A7A18">
        <w:rPr>
          <w:rFonts w:ascii="Open Sans" w:eastAsia="Times New Roman" w:hAnsi="Open Sans" w:cs="Open Sans"/>
          <w:sz w:val="20"/>
          <w:szCs w:val="20"/>
        </w:rPr>
        <w:t>does hereby sell, assign, and transfer to the COALITION its successors and assigns, the entire right, title and interest in and to the Work, including but not limited to exclusive rights to reproduce, distribute, prepare derivative works, display and perform the Work.  CONTRACTOR agrees to provide whatever assistance is necessary for the CONTRACTOR to preserve its commercial interest including, but not limited to, the filing of patent and copyright protection.  This provision shall survive expiration and termination of this Agreement. </w:t>
      </w:r>
    </w:p>
    <w:p w14:paraId="7E7CC34C" w14:textId="77777777" w:rsidR="007762CE" w:rsidRPr="006A7A18" w:rsidRDefault="007762CE" w:rsidP="007762CE">
      <w:pPr>
        <w:spacing w:after="0" w:line="240" w:lineRule="auto"/>
        <w:ind w:left="1080"/>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135D26BC"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I.  E-Verify</w:t>
      </w:r>
      <w:r w:rsidRPr="006A7A18">
        <w:rPr>
          <w:rFonts w:ascii="Open Sans" w:eastAsia="Times New Roman" w:hAnsi="Open Sans" w:cs="Open Sans"/>
          <w:sz w:val="20"/>
          <w:szCs w:val="20"/>
        </w:rPr>
        <w:t> </w:t>
      </w:r>
    </w:p>
    <w:p w14:paraId="77A3B1F7" w14:textId="77777777" w:rsidR="007762CE" w:rsidRPr="006A7A18" w:rsidRDefault="007762CE" w:rsidP="00E453FA">
      <w:pPr>
        <w:numPr>
          <w:ilvl w:val="0"/>
          <w:numId w:val="29"/>
        </w:numPr>
        <w:spacing w:after="0" w:line="240" w:lineRule="auto"/>
        <w:ind w:left="144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The CONTRACTOR shall provide the COALITION within ninety (90) days of the effective date of this Agreement a copy of the “Edit Company Profile” screen indicating the enrollment in the E-Verify program.  </w:t>
      </w:r>
    </w:p>
    <w:p w14:paraId="5DEF4F5C" w14:textId="77777777" w:rsidR="007762CE" w:rsidRPr="006A7A18" w:rsidRDefault="007762CE" w:rsidP="00E453FA">
      <w:pPr>
        <w:numPr>
          <w:ilvl w:val="0"/>
          <w:numId w:val="30"/>
        </w:numPr>
        <w:spacing w:after="0" w:line="240" w:lineRule="auto"/>
        <w:ind w:left="144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CONTRACTOR further agrees to maintain records of its participation and compliance with the provisions of the E-Verify program, including participation by its subcontractors as provided above.  </w:t>
      </w:r>
    </w:p>
    <w:p w14:paraId="40C4555D" w14:textId="77777777" w:rsidR="007762CE" w:rsidRPr="006A7A18" w:rsidRDefault="007762CE" w:rsidP="00E453FA">
      <w:pPr>
        <w:numPr>
          <w:ilvl w:val="0"/>
          <w:numId w:val="31"/>
        </w:numPr>
        <w:spacing w:after="0" w:line="240" w:lineRule="auto"/>
        <w:ind w:left="144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Pursuant to Florida Statute s 448.09, CONTRACTOR will not employ, contract with, or subcontract with an unauthorized alien as it relates to services included in the contract with the COALITION.  </w:t>
      </w:r>
    </w:p>
    <w:p w14:paraId="470B9B90"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J. CONTRACTOR Information </w:t>
      </w:r>
      <w:r w:rsidRPr="006A7A18">
        <w:rPr>
          <w:rFonts w:ascii="Open Sans" w:eastAsia="Times New Roman" w:hAnsi="Open Sans" w:cs="Open Sans"/>
          <w:sz w:val="20"/>
          <w:szCs w:val="20"/>
        </w:rPr>
        <w:t> </w:t>
      </w:r>
    </w:p>
    <w:p w14:paraId="235BC7CB" w14:textId="77777777" w:rsidR="007762CE" w:rsidRPr="006A7A18" w:rsidRDefault="007762CE" w:rsidP="00E453FA">
      <w:pPr>
        <w:numPr>
          <w:ilvl w:val="0"/>
          <w:numId w:val="32"/>
        </w:numPr>
        <w:spacing w:after="0" w:line="240" w:lineRule="auto"/>
        <w:ind w:left="144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u w:val="single"/>
        </w:rPr>
        <w:t xml:space="preserve">Independent CONTRACTOR Status: </w:t>
      </w:r>
      <w:r w:rsidRPr="006A7A18">
        <w:rPr>
          <w:rFonts w:ascii="Open Sans" w:eastAsia="Times New Roman" w:hAnsi="Open Sans" w:cs="Open Sans"/>
          <w:sz w:val="20"/>
          <w:szCs w:val="20"/>
        </w:rPr>
        <w:t>CONTRACTOR agrees that the relationship between CONTRACTOR and the COALITION is that of an independent CONTRACTOR for employment tax purposes.  CONTRACTOR</w:t>
      </w:r>
      <w:r w:rsidRPr="006A7A18">
        <w:rPr>
          <w:rFonts w:ascii="Open Sans" w:eastAsia="Times New Roman" w:hAnsi="Open Sans" w:cs="Open Sans"/>
          <w:b/>
          <w:bCs/>
          <w:sz w:val="20"/>
          <w:szCs w:val="20"/>
        </w:rPr>
        <w:t xml:space="preserve"> </w:t>
      </w:r>
      <w:r w:rsidRPr="006A7A18">
        <w:rPr>
          <w:rFonts w:ascii="Open Sans" w:eastAsia="Times New Roman" w:hAnsi="Open Sans" w:cs="Open Sans"/>
          <w:sz w:val="20"/>
          <w:szCs w:val="20"/>
        </w:rPr>
        <w:t>shall be solely responsible for self-employment, income or any other taxes relating to payments under this agreement including those of any employees. </w:t>
      </w:r>
    </w:p>
    <w:p w14:paraId="130C807B" w14:textId="77777777" w:rsidR="007762CE" w:rsidRPr="006A7A18" w:rsidRDefault="007762CE" w:rsidP="00E453FA">
      <w:pPr>
        <w:numPr>
          <w:ilvl w:val="0"/>
          <w:numId w:val="33"/>
        </w:numPr>
        <w:spacing w:after="0" w:line="240" w:lineRule="auto"/>
        <w:ind w:left="1440" w:firstLine="0"/>
        <w:jc w:val="both"/>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The CONTRACTOR agrees that during the duration of this Agreement as a condition of the COALITION’s duty to perform under the terms of this Agreement that the CONTRACTOR will be in compliance with all applicable laws and regulations of the state and federal government. </w:t>
      </w:r>
    </w:p>
    <w:p w14:paraId="61A997F8"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color w:val="000000"/>
          <w:sz w:val="20"/>
          <w:szCs w:val="20"/>
        </w:rPr>
        <w:lastRenderedPageBreak/>
        <w:t>K. Public Records Law Compliance, Access and Confidentiality</w:t>
      </w:r>
      <w:r w:rsidRPr="006A7A18">
        <w:rPr>
          <w:rFonts w:ascii="Open Sans" w:eastAsia="Times New Roman" w:hAnsi="Open Sans" w:cs="Open Sans"/>
          <w:color w:val="000000"/>
          <w:sz w:val="20"/>
          <w:szCs w:val="20"/>
        </w:rPr>
        <w:t> </w:t>
      </w:r>
    </w:p>
    <w:p w14:paraId="4237E228" w14:textId="77777777" w:rsidR="007762CE" w:rsidRPr="006A7A18" w:rsidRDefault="007762CE" w:rsidP="00E453FA">
      <w:pPr>
        <w:numPr>
          <w:ilvl w:val="0"/>
          <w:numId w:val="34"/>
        </w:numPr>
        <w:spacing w:after="0" w:line="240" w:lineRule="auto"/>
        <w:ind w:left="144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All CONTRACTOR records classified as public records must be open and available for inspection by any person unless otherwise specified by law. It is the responsibility of CONTRACTOR to maintain records in a location accessible to the public. </w:t>
      </w:r>
    </w:p>
    <w:p w14:paraId="74EBE2EF" w14:textId="77777777" w:rsidR="007762CE" w:rsidRPr="006A7A18" w:rsidRDefault="007762CE" w:rsidP="00E453FA">
      <w:pPr>
        <w:numPr>
          <w:ilvl w:val="0"/>
          <w:numId w:val="35"/>
        </w:numPr>
        <w:spacing w:after="0" w:line="240" w:lineRule="auto"/>
        <w:ind w:left="144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 xml:space="preserve">Pursuant to 2 CFR §200.336, </w:t>
      </w:r>
      <w:r w:rsidRPr="006A7A18">
        <w:rPr>
          <w:rFonts w:ascii="Open Sans" w:eastAsia="Times New Roman" w:hAnsi="Open Sans" w:cs="Open Sans"/>
          <w:i/>
          <w:iCs/>
          <w:color w:val="000000"/>
          <w:sz w:val="20"/>
          <w:szCs w:val="20"/>
        </w:rPr>
        <w:t xml:space="preserve">Access to records, </w:t>
      </w:r>
      <w:r w:rsidRPr="006A7A18">
        <w:rPr>
          <w:rFonts w:ascii="Open Sans" w:eastAsia="Times New Roman" w:hAnsi="Open Sans" w:cs="Open Sans"/>
          <w:color w:val="000000"/>
          <w:sz w:val="20"/>
          <w:szCs w:val="20"/>
        </w:rPr>
        <w:t>CONTRACTOR agrees to provide access by COA, the Florida DFS, the Florida Auditor General, HHS, Inspector Generals of federal and state agencies, the Comptroller General of the United States, or any of their duly authorized representatives to any books, documents, papers, and records of CONTRACTOR which are pertinent to this specific award for the purpose of making audit, examination, excerpts, and transcriptions. The right also includes timely and reasonable access to the non-Federal entity's personnel for the purpose of interview and discussion related to such documents. The rights of access in this section are not limited to the required retention period but last as long as the records are retained. </w:t>
      </w:r>
    </w:p>
    <w:p w14:paraId="186DD2D4" w14:textId="77777777" w:rsidR="007762CE" w:rsidRPr="006A7A18" w:rsidRDefault="007762CE" w:rsidP="00E453FA">
      <w:pPr>
        <w:numPr>
          <w:ilvl w:val="0"/>
          <w:numId w:val="36"/>
        </w:numPr>
        <w:spacing w:after="0" w:line="240" w:lineRule="auto"/>
        <w:ind w:left="144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Representatives of COALITION, the Chief Financial Officer of the State of Florida, the Auditor General of the State of Florida, the Florida Office of Program Policy Analysis and Government Accountability ("OPPAGA"), and their duly authorized representatives, shall have access, for purposes of examination, to any books, documents, papers, and records, including electronic storage media, of CONTRACTOR as they may relate to this agreement. </w:t>
      </w:r>
    </w:p>
    <w:p w14:paraId="483DC6FD" w14:textId="77777777" w:rsidR="007762CE" w:rsidRPr="006A7A18" w:rsidRDefault="007762CE" w:rsidP="00E453FA">
      <w:pPr>
        <w:numPr>
          <w:ilvl w:val="0"/>
          <w:numId w:val="37"/>
        </w:numPr>
        <w:spacing w:after="0" w:line="240" w:lineRule="auto"/>
        <w:ind w:left="144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CONTRACTOR shall maintain (or have immediate access to) books, records, and documents in accordance with generally accepted accounting procedures and practices which sufficiently and properly reflect all revenues and expenditures of funds provided by COALITION under this agreement. </w:t>
      </w:r>
    </w:p>
    <w:p w14:paraId="0507A5B1" w14:textId="77777777" w:rsidR="007762CE" w:rsidRPr="006A7A18" w:rsidRDefault="007762CE" w:rsidP="00E453FA">
      <w:pPr>
        <w:numPr>
          <w:ilvl w:val="0"/>
          <w:numId w:val="38"/>
        </w:numPr>
        <w:spacing w:after="0" w:line="240" w:lineRule="auto"/>
        <w:ind w:left="144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COALITION shall have the right to audit CONTRACTOR's records and practices related to use and disclosure of confidential information. COALITION agrees to make internal practices, books, and records, including policies and procedures and confidential information, relating to the use of and disclosure of confidential information received from, or created or received by CONTRACTOR on behalf of, COALITION available to COALITION upon request. </w:t>
      </w:r>
    </w:p>
    <w:p w14:paraId="116C193F" w14:textId="77777777" w:rsidR="007762CE" w:rsidRPr="006A7A18" w:rsidRDefault="007762CE" w:rsidP="00E453FA">
      <w:pPr>
        <w:numPr>
          <w:ilvl w:val="0"/>
          <w:numId w:val="39"/>
        </w:numPr>
        <w:spacing w:after="0" w:line="240" w:lineRule="auto"/>
        <w:ind w:left="144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CONTRACTOR shall include the aforementioned audit and record keeping requirements in all approved subcontracts and assignments. </w:t>
      </w:r>
    </w:p>
    <w:p w14:paraId="7B114439"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L. Remedies </w:t>
      </w:r>
      <w:r w:rsidRPr="006A7A18">
        <w:rPr>
          <w:rFonts w:ascii="Open Sans" w:eastAsia="Times New Roman" w:hAnsi="Open Sans" w:cs="Open Sans"/>
          <w:sz w:val="20"/>
          <w:szCs w:val="20"/>
        </w:rPr>
        <w:t> </w:t>
      </w:r>
    </w:p>
    <w:p w14:paraId="607343B4"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CONTRACTOR agrees to exhaust all administrative remedies, to the extent available, prior to seeking any other contractual or legal remedies.  </w:t>
      </w:r>
    </w:p>
    <w:p w14:paraId="40F93A1D"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M.  Representations and Warranties</w:t>
      </w:r>
      <w:r w:rsidRPr="006A7A18">
        <w:rPr>
          <w:rFonts w:ascii="Open Sans" w:eastAsia="Times New Roman" w:hAnsi="Open Sans" w:cs="Open Sans"/>
          <w:sz w:val="20"/>
          <w:szCs w:val="20"/>
        </w:rPr>
        <w:t> </w:t>
      </w:r>
    </w:p>
    <w:p w14:paraId="34374FB0"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The CONTRACTOR will make no representations, warranties, or commitments binding the COALITION without its prior consent. The CONTRACTOR will hold no authority to speak as a spokesperson for, or to act or represent themselves as an agent of the COALITION. </w:t>
      </w:r>
    </w:p>
    <w:p w14:paraId="48F8F505"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N. Debarment and Suspensions Disclosures</w:t>
      </w:r>
      <w:r w:rsidRPr="006A7A18">
        <w:rPr>
          <w:rFonts w:ascii="Open Sans" w:eastAsia="Times New Roman" w:hAnsi="Open Sans" w:cs="Open Sans"/>
          <w:sz w:val="20"/>
          <w:szCs w:val="20"/>
        </w:rPr>
        <w:t> </w:t>
      </w:r>
    </w:p>
    <w:p w14:paraId="11DC91BE"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This Agreement is a covered transaction for purposes of 2 C.F.R. pt. 180 and 2 C.F.R. pt. 3000.  As such CONTRACTOR is required to verify that none of the CONTRACTOR, its principals (defined at 2 C.F.R. § 180.995), or its affiliates (defined at 2 C.F.R. § 180.905) are excluded (defined at 2 C.F.R. § 180.940) or disqualified (defined at 2 C.F.R. § 180.935).  CONTRACTOR must comply with 2 C.F.R. pt. 180, subpart C and 2 C.F.R. pt. 3000, subpart C and must include a requirement to comply with these regulations in any lower tier covered transaction it enters into. </w:t>
      </w:r>
    </w:p>
    <w:p w14:paraId="55CFE018" w14:textId="77777777" w:rsidR="007762CE" w:rsidRPr="006A7A18" w:rsidRDefault="007762CE" w:rsidP="007762CE">
      <w:pPr>
        <w:spacing w:after="0" w:line="240" w:lineRule="auto"/>
        <w:textAlignment w:val="baseline"/>
        <w:rPr>
          <w:rFonts w:ascii="Segoe UI" w:eastAsia="Times New Roman" w:hAnsi="Segoe UI" w:cs="Segoe UI"/>
          <w:color w:val="272727"/>
          <w:sz w:val="18"/>
          <w:szCs w:val="18"/>
        </w:rPr>
      </w:pPr>
      <w:r w:rsidRPr="006A7A18">
        <w:rPr>
          <w:rFonts w:ascii="Open Sans" w:eastAsia="Times New Roman" w:hAnsi="Open Sans" w:cs="Open Sans"/>
          <w:b/>
          <w:bCs/>
          <w:sz w:val="20"/>
          <w:szCs w:val="20"/>
        </w:rPr>
        <w:t>O. Termination Clause</w:t>
      </w:r>
      <w:r w:rsidRPr="006A7A18">
        <w:rPr>
          <w:rFonts w:ascii="Open Sans" w:eastAsia="Times New Roman" w:hAnsi="Open Sans" w:cs="Open Sans"/>
          <w:sz w:val="20"/>
          <w:szCs w:val="20"/>
        </w:rPr>
        <w:t> </w:t>
      </w:r>
    </w:p>
    <w:p w14:paraId="22D4C9CB" w14:textId="77777777" w:rsidR="007762CE" w:rsidRPr="006A7A18" w:rsidRDefault="007762CE" w:rsidP="00E453FA">
      <w:pPr>
        <w:numPr>
          <w:ilvl w:val="0"/>
          <w:numId w:val="40"/>
        </w:numPr>
        <w:spacing w:after="0" w:line="240" w:lineRule="auto"/>
        <w:ind w:left="1080" w:firstLine="0"/>
        <w:jc w:val="both"/>
        <w:textAlignment w:val="baseline"/>
        <w:rPr>
          <w:rFonts w:ascii="Open Sans" w:eastAsia="Times New Roman" w:hAnsi="Open Sans" w:cs="Open Sans"/>
          <w:sz w:val="20"/>
          <w:szCs w:val="20"/>
        </w:rPr>
      </w:pPr>
      <w:r w:rsidRPr="006A7A18">
        <w:rPr>
          <w:rFonts w:ascii="Open Sans" w:eastAsia="Times New Roman" w:hAnsi="Open Sans" w:cs="Open Sans"/>
          <w:b/>
          <w:bCs/>
          <w:color w:val="000000"/>
          <w:sz w:val="20"/>
          <w:szCs w:val="20"/>
        </w:rPr>
        <w:lastRenderedPageBreak/>
        <w:t xml:space="preserve">Termination due to lack of funds. </w:t>
      </w:r>
      <w:r w:rsidRPr="006A7A18">
        <w:rPr>
          <w:rFonts w:ascii="Open Sans" w:eastAsia="Times New Roman" w:hAnsi="Open Sans" w:cs="Open Sans"/>
          <w:color w:val="000000"/>
          <w:sz w:val="20"/>
          <w:szCs w:val="20"/>
        </w:rPr>
        <w:t>If funds to finance the agreement become unavailable or if the state government withdraws or redirects funds upon which the agreement depends, COALITION may terminate the agreement in writing with no less than 24 hours' notice. The CONTRACTOR shall receive notice by certified mail with proof of delivery after being notified verbally by the COALITION or in person with proof of delivery. COALITION shall be the final authority as to fund availability and will not reallocate funds earmarked for the agreement to another program, thus causing lack of funds. </w:t>
      </w:r>
    </w:p>
    <w:p w14:paraId="584E38C0" w14:textId="77777777" w:rsidR="007762CE" w:rsidRPr="006A7A18" w:rsidRDefault="007762CE" w:rsidP="00E453FA">
      <w:pPr>
        <w:numPr>
          <w:ilvl w:val="0"/>
          <w:numId w:val="41"/>
        </w:numPr>
        <w:spacing w:after="0" w:line="240" w:lineRule="auto"/>
        <w:ind w:left="1080" w:firstLine="0"/>
        <w:jc w:val="both"/>
        <w:textAlignment w:val="baseline"/>
        <w:rPr>
          <w:rFonts w:ascii="Open Sans" w:eastAsia="Times New Roman" w:hAnsi="Open Sans" w:cs="Open Sans"/>
          <w:sz w:val="20"/>
          <w:szCs w:val="20"/>
        </w:rPr>
      </w:pPr>
      <w:r w:rsidRPr="006A7A18">
        <w:rPr>
          <w:rFonts w:ascii="Open Sans" w:eastAsia="Times New Roman" w:hAnsi="Open Sans" w:cs="Open Sans"/>
          <w:b/>
          <w:bCs/>
          <w:color w:val="000000"/>
          <w:sz w:val="20"/>
          <w:szCs w:val="20"/>
        </w:rPr>
        <w:t xml:space="preserve">Termination for cause. </w:t>
      </w:r>
      <w:r w:rsidRPr="006A7A18">
        <w:rPr>
          <w:rFonts w:ascii="Open Sans" w:eastAsia="Times New Roman" w:hAnsi="Open Sans" w:cs="Open Sans"/>
          <w:color w:val="000000"/>
          <w:sz w:val="20"/>
          <w:szCs w:val="20"/>
        </w:rPr>
        <w:t>In the event of termination of this agreement by the COALITION for cause, CONTRACTOR shall be liable for COALITIONs expenses for additional managerial and administrative services required to complete or obtain the services or items from another CONTRACTOR. </w:t>
      </w:r>
    </w:p>
    <w:p w14:paraId="4BE40CF1" w14:textId="77777777" w:rsidR="007762CE" w:rsidRPr="006A7A18" w:rsidRDefault="007762CE" w:rsidP="00E453FA">
      <w:pPr>
        <w:numPr>
          <w:ilvl w:val="0"/>
          <w:numId w:val="42"/>
        </w:numPr>
        <w:spacing w:after="0" w:line="240" w:lineRule="auto"/>
        <w:ind w:left="1080" w:firstLine="0"/>
        <w:jc w:val="both"/>
        <w:textAlignment w:val="baseline"/>
        <w:rPr>
          <w:rFonts w:ascii="Open Sans" w:eastAsia="Times New Roman" w:hAnsi="Open Sans" w:cs="Open Sans"/>
          <w:sz w:val="20"/>
          <w:szCs w:val="20"/>
        </w:rPr>
      </w:pPr>
      <w:r w:rsidRPr="006A7A18">
        <w:rPr>
          <w:rFonts w:ascii="Open Sans" w:eastAsia="Times New Roman" w:hAnsi="Open Sans" w:cs="Open Sans"/>
          <w:b/>
          <w:bCs/>
          <w:color w:val="000000"/>
          <w:sz w:val="20"/>
          <w:szCs w:val="20"/>
        </w:rPr>
        <w:t xml:space="preserve">Termination for convenience. </w:t>
      </w:r>
      <w:r w:rsidRPr="006A7A18">
        <w:rPr>
          <w:rFonts w:ascii="Open Sans" w:eastAsia="Times New Roman" w:hAnsi="Open Sans" w:cs="Open Sans"/>
          <w:color w:val="000000"/>
          <w:sz w:val="20"/>
          <w:szCs w:val="20"/>
        </w:rPr>
        <w:t>COALITION by written notice to CONTRACTOR, may terminate the agreement in whole or in part when COALITION determines in its sole discretion it is in the COALITIONs interest to do so. CONTRACTOR shall not furnish any services after it receives the notice of termination, except as necessary to complete the continued portion, if any, of the agreement. </w:t>
      </w:r>
    </w:p>
    <w:p w14:paraId="06D168AC" w14:textId="77777777" w:rsidR="007762CE" w:rsidRPr="006A7A18" w:rsidRDefault="007762CE" w:rsidP="00E453FA">
      <w:pPr>
        <w:numPr>
          <w:ilvl w:val="0"/>
          <w:numId w:val="43"/>
        </w:numPr>
        <w:spacing w:after="0" w:line="240" w:lineRule="auto"/>
        <w:ind w:left="1080" w:firstLine="0"/>
        <w:jc w:val="both"/>
        <w:textAlignment w:val="baseline"/>
        <w:rPr>
          <w:rFonts w:ascii="Open Sans" w:eastAsia="Times New Roman" w:hAnsi="Open Sans" w:cs="Open Sans"/>
          <w:sz w:val="20"/>
          <w:szCs w:val="20"/>
        </w:rPr>
      </w:pPr>
      <w:r w:rsidRPr="006A7A18">
        <w:rPr>
          <w:rFonts w:ascii="Open Sans" w:eastAsia="Times New Roman" w:hAnsi="Open Sans" w:cs="Open Sans"/>
          <w:b/>
          <w:bCs/>
          <w:color w:val="000000"/>
          <w:sz w:val="20"/>
          <w:szCs w:val="20"/>
        </w:rPr>
        <w:t xml:space="preserve">After receipt of a notice of termination. </w:t>
      </w:r>
      <w:r w:rsidRPr="006A7A18">
        <w:rPr>
          <w:rFonts w:ascii="Open Sans" w:eastAsia="Times New Roman" w:hAnsi="Open Sans" w:cs="Open Sans"/>
          <w:color w:val="000000"/>
          <w:sz w:val="20"/>
          <w:szCs w:val="20"/>
        </w:rPr>
        <w:t>Except as otherwise specified by COALITION, CONTRACTOR shall: </w:t>
      </w:r>
    </w:p>
    <w:p w14:paraId="2AA95046" w14:textId="77777777" w:rsidR="007762CE" w:rsidRPr="006A7A18" w:rsidRDefault="007762CE" w:rsidP="00E453FA">
      <w:pPr>
        <w:numPr>
          <w:ilvl w:val="0"/>
          <w:numId w:val="44"/>
        </w:numPr>
        <w:spacing w:after="0" w:line="240" w:lineRule="auto"/>
        <w:ind w:left="180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Stop work under the agreement on the date of and to the extent specified in the notice. </w:t>
      </w:r>
    </w:p>
    <w:p w14:paraId="3C795357" w14:textId="77777777" w:rsidR="007762CE" w:rsidRPr="006A7A18" w:rsidRDefault="007762CE" w:rsidP="00E453FA">
      <w:pPr>
        <w:numPr>
          <w:ilvl w:val="0"/>
          <w:numId w:val="45"/>
        </w:numPr>
        <w:spacing w:after="0" w:line="240" w:lineRule="auto"/>
        <w:ind w:left="180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Complete performance of the work not terminated by COALITION. </w:t>
      </w:r>
    </w:p>
    <w:p w14:paraId="157EF624" w14:textId="77777777" w:rsidR="007762CE" w:rsidRPr="006A7A18" w:rsidRDefault="007762CE" w:rsidP="00E453FA">
      <w:pPr>
        <w:numPr>
          <w:ilvl w:val="0"/>
          <w:numId w:val="46"/>
        </w:numPr>
        <w:spacing w:after="0" w:line="240" w:lineRule="auto"/>
        <w:ind w:left="180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Take such action as may be necessary, or as COALITION may specify, to protect and preserve any property related to the agreement which is in the possession of CONTRACTOR and in which COALITION has or may acquire an interest. </w:t>
      </w:r>
    </w:p>
    <w:p w14:paraId="42B58C22" w14:textId="77777777" w:rsidR="007762CE" w:rsidRPr="006A7A18" w:rsidRDefault="007762CE" w:rsidP="00E453FA">
      <w:pPr>
        <w:numPr>
          <w:ilvl w:val="0"/>
          <w:numId w:val="47"/>
        </w:numPr>
        <w:spacing w:after="0" w:line="240" w:lineRule="auto"/>
        <w:ind w:left="180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Transfer, assign, and make available to COALITION all property and materials belonging to COALITION, upon the effective date of termination of the agreement. No extra compensation will be paid to CONTRACTOR for its services in connection with such transfer or assignment. </w:t>
      </w:r>
    </w:p>
    <w:p w14:paraId="49CDD203" w14:textId="77777777" w:rsidR="007762CE" w:rsidRPr="006A7A18" w:rsidRDefault="007762CE" w:rsidP="00E453FA">
      <w:pPr>
        <w:numPr>
          <w:ilvl w:val="0"/>
          <w:numId w:val="48"/>
        </w:numPr>
        <w:spacing w:after="0" w:line="240" w:lineRule="auto"/>
        <w:ind w:left="1800" w:firstLine="0"/>
        <w:jc w:val="both"/>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Meet all the public records law requirements specified under the section of this agreement on Public Records Law Compliance. </w:t>
      </w:r>
    </w:p>
    <w:p w14:paraId="77FE98E0"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7D3BB6C4"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P. Force Majeure</w:t>
      </w:r>
      <w:r w:rsidRPr="006A7A18">
        <w:rPr>
          <w:rFonts w:ascii="Open Sans" w:eastAsia="Times New Roman" w:hAnsi="Open Sans" w:cs="Open Sans"/>
          <w:sz w:val="20"/>
          <w:szCs w:val="20"/>
        </w:rPr>
        <w:t> </w:t>
      </w:r>
    </w:p>
    <w:p w14:paraId="76DF84E5" w14:textId="77777777" w:rsidR="007762CE" w:rsidRPr="006A7A18" w:rsidRDefault="007762CE" w:rsidP="00E453FA">
      <w:pPr>
        <w:numPr>
          <w:ilvl w:val="0"/>
          <w:numId w:val="49"/>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Neither party shall be liable for any loss or delay resulting from any force majeure event, including acts of God, fire, natural disaster, labor stoppage, war or military hostilities, or inability of carriers to make scheduled deliveries, and any payment or delivery date shall be extended to the extent of any delay resulting from any force majeure event.  </w:t>
      </w:r>
    </w:p>
    <w:p w14:paraId="77FA4398" w14:textId="77777777" w:rsidR="007762CE" w:rsidRPr="006A7A18" w:rsidRDefault="007762CE" w:rsidP="00E453FA">
      <w:pPr>
        <w:numPr>
          <w:ilvl w:val="0"/>
          <w:numId w:val="50"/>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If any of the causes this paragraph describes suspended or delayed performance in whole or in part, after the causes have ceased to exist, the CONTRACTOR shall perform at no increased cost, unless the COALITION determines, in its sole discretion, that the delay will significantly impair the Agreement’s value to the COALITION.  </w:t>
      </w:r>
    </w:p>
    <w:p w14:paraId="5700088A"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Q. Equal Employment Opportunity</w:t>
      </w:r>
      <w:r w:rsidRPr="006A7A18">
        <w:rPr>
          <w:rFonts w:ascii="Open Sans" w:eastAsia="Times New Roman" w:hAnsi="Open Sans" w:cs="Open Sans"/>
          <w:sz w:val="20"/>
          <w:szCs w:val="20"/>
        </w:rPr>
        <w:t> </w:t>
      </w:r>
    </w:p>
    <w:p w14:paraId="37548CBF"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color w:val="000000"/>
          <w:sz w:val="20"/>
          <w:szCs w:val="20"/>
        </w:rPr>
        <w:t xml:space="preserve">The CONTRACTOR is and has been at all times in compliance with </w:t>
      </w:r>
      <w:r w:rsidRPr="006A7A18">
        <w:rPr>
          <w:rFonts w:ascii="Open Sans" w:eastAsia="Times New Roman" w:hAnsi="Open Sans" w:cs="Open Sans"/>
          <w:sz w:val="20"/>
          <w:szCs w:val="20"/>
        </w:rPr>
        <w:t>Executive Order 11246, Equal Employment Opportunity, as amended by Executive Order number 11375, and as supplemented in Department of Labor regulations 42 C.F.R., Part 60, if applicable</w:t>
      </w:r>
      <w:r w:rsidRPr="006A7A18">
        <w:rPr>
          <w:rFonts w:ascii="Open Sans" w:eastAsia="Times New Roman" w:hAnsi="Open Sans" w:cs="Open Sans"/>
          <w:color w:val="000000"/>
          <w:sz w:val="20"/>
          <w:szCs w:val="20"/>
        </w:rPr>
        <w:t xml:space="preserve">. The CONTRACTOR agrees that it shall comply with Executive Order 11246, Equal Employment Opportunity, as amended by Executive Order </w:t>
      </w:r>
      <w:r w:rsidRPr="006A7A18">
        <w:rPr>
          <w:rFonts w:ascii="Open Sans" w:eastAsia="Times New Roman" w:hAnsi="Open Sans" w:cs="Open Sans"/>
          <w:color w:val="000000"/>
          <w:sz w:val="20"/>
          <w:szCs w:val="20"/>
        </w:rPr>
        <w:lastRenderedPageBreak/>
        <w:t>number 11375, and as supplemented in Department of Labor regulations 42 C.F.R.,, Part 60, if applicable.  </w:t>
      </w:r>
    </w:p>
    <w:p w14:paraId="41A84378"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Segoe UI" w:eastAsia="Times New Roman" w:hAnsi="Segoe UI" w:cs="Segoe UI"/>
          <w:color w:val="666666"/>
          <w:sz w:val="18"/>
          <w:szCs w:val="18"/>
          <w:shd w:val="clear" w:color="auto" w:fill="FFFFFF"/>
        </w:rPr>
        <w:t> </w:t>
      </w:r>
      <w:r w:rsidRPr="006A7A18">
        <w:rPr>
          <w:rFonts w:ascii="Open Sans" w:eastAsia="Times New Roman" w:hAnsi="Open Sans" w:cs="Open Sans"/>
          <w:sz w:val="20"/>
          <w:szCs w:val="20"/>
        </w:rPr>
        <w:t> </w:t>
      </w:r>
    </w:p>
    <w:p w14:paraId="6F312264"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R. No Assignment</w:t>
      </w:r>
      <w:r w:rsidRPr="006A7A18">
        <w:rPr>
          <w:rFonts w:ascii="Open Sans" w:eastAsia="Times New Roman" w:hAnsi="Open Sans" w:cs="Open Sans"/>
          <w:sz w:val="20"/>
          <w:szCs w:val="20"/>
        </w:rPr>
        <w:t>   </w:t>
      </w:r>
    </w:p>
    <w:p w14:paraId="4B014153"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Neither this</w:t>
      </w:r>
      <w:r w:rsidRPr="006A7A18">
        <w:rPr>
          <w:rFonts w:ascii="Times New Roman" w:eastAsia="Times New Roman" w:hAnsi="Times New Roman" w:cs="Times New Roman"/>
          <w:b/>
          <w:bCs/>
          <w:sz w:val="20"/>
          <w:szCs w:val="20"/>
          <w:shd w:val="clear" w:color="auto" w:fill="FFFFFF"/>
        </w:rPr>
        <w:t> </w:t>
      </w:r>
      <w:r w:rsidRPr="006A7A18">
        <w:rPr>
          <w:rFonts w:ascii="Open Sans" w:eastAsia="Times New Roman" w:hAnsi="Open Sans" w:cs="Open Sans"/>
          <w:b/>
          <w:bCs/>
          <w:sz w:val="20"/>
          <w:szCs w:val="20"/>
          <w:shd w:val="clear" w:color="auto" w:fill="FFFFFF"/>
        </w:rPr>
        <w:t>AGREEMENT</w:t>
      </w:r>
      <w:r w:rsidRPr="006A7A18">
        <w:rPr>
          <w:rFonts w:ascii="Open Sans" w:eastAsia="Times New Roman" w:hAnsi="Open Sans" w:cs="Open Sans"/>
          <w:sz w:val="20"/>
          <w:szCs w:val="20"/>
          <w:shd w:val="clear" w:color="auto" w:fill="FFFFFF"/>
        </w:rPr>
        <w:t xml:space="preserve"> nor any of the rights, interests or obligations hereunder shall be   assignable by the CONTRACTOR</w:t>
      </w:r>
      <w:r w:rsidRPr="006A7A18">
        <w:rPr>
          <w:rFonts w:ascii="Open Sans" w:eastAsia="Times New Roman" w:hAnsi="Open Sans" w:cs="Open Sans"/>
          <w:b/>
          <w:bCs/>
          <w:sz w:val="20"/>
          <w:szCs w:val="20"/>
          <w:shd w:val="clear" w:color="auto" w:fill="FFFFFF"/>
        </w:rPr>
        <w:t xml:space="preserve"> </w:t>
      </w:r>
      <w:r w:rsidRPr="006A7A18">
        <w:rPr>
          <w:rFonts w:ascii="Open Sans" w:eastAsia="Times New Roman" w:hAnsi="Open Sans" w:cs="Open Sans"/>
          <w:sz w:val="20"/>
          <w:szCs w:val="20"/>
          <w:shd w:val="clear" w:color="auto" w:fill="FFFFFF"/>
        </w:rPr>
        <w:t>without the prior written consent of the COALITION.</w:t>
      </w:r>
      <w:r w:rsidRPr="006A7A18">
        <w:rPr>
          <w:rFonts w:ascii="Open Sans" w:eastAsia="Times New Roman" w:hAnsi="Open Sans" w:cs="Open Sans"/>
          <w:sz w:val="20"/>
          <w:szCs w:val="20"/>
        </w:rPr>
        <w:t> </w:t>
      </w:r>
    </w:p>
    <w:p w14:paraId="0A33F5AE"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S. Change Orders</w:t>
      </w:r>
      <w:r w:rsidRPr="006A7A18">
        <w:rPr>
          <w:rFonts w:ascii="Open Sans" w:eastAsia="Times New Roman" w:hAnsi="Open Sans" w:cs="Open Sans"/>
          <w:sz w:val="20"/>
          <w:szCs w:val="20"/>
        </w:rPr>
        <w:t> </w:t>
      </w:r>
    </w:p>
    <w:p w14:paraId="0664D69A"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658982DF"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shd w:val="clear" w:color="auto" w:fill="FFFFFF"/>
        </w:rPr>
        <w:t>Any change</w:t>
      </w:r>
      <w:r w:rsidRPr="006A7A18">
        <w:rPr>
          <w:rFonts w:ascii="Times New Roman" w:eastAsia="Times New Roman" w:hAnsi="Times New Roman" w:cs="Times New Roman"/>
          <w:sz w:val="20"/>
          <w:szCs w:val="20"/>
          <w:shd w:val="clear" w:color="auto" w:fill="FFFFFF"/>
        </w:rPr>
        <w:t> </w:t>
      </w:r>
      <w:r w:rsidRPr="006A7A18">
        <w:rPr>
          <w:rFonts w:ascii="Open Sans" w:eastAsia="Times New Roman" w:hAnsi="Open Sans" w:cs="Open Sans"/>
          <w:sz w:val="20"/>
          <w:szCs w:val="20"/>
          <w:shd w:val="clear" w:color="auto" w:fill="FFFFFF"/>
        </w:rPr>
        <w:t>in the details of scope of work or the fee schedule shall require a written amendment to this Agreement (a “</w:t>
      </w:r>
      <w:r w:rsidRPr="006A7A18">
        <w:rPr>
          <w:rFonts w:ascii="Open Sans" w:eastAsia="Times New Roman" w:hAnsi="Open Sans" w:cs="Open Sans"/>
          <w:sz w:val="20"/>
          <w:szCs w:val="20"/>
          <w:u w:val="single"/>
          <w:shd w:val="clear" w:color="auto" w:fill="FFFFFF"/>
        </w:rPr>
        <w:t>Change Order</w:t>
      </w:r>
      <w:r w:rsidRPr="006A7A18">
        <w:rPr>
          <w:rFonts w:ascii="Open Sans" w:eastAsia="Times New Roman" w:hAnsi="Open Sans" w:cs="Open Sans"/>
          <w:sz w:val="20"/>
          <w:szCs w:val="20"/>
          <w:shd w:val="clear" w:color="auto" w:fill="FFFFFF"/>
        </w:rPr>
        <w:t>”). Each Change Order shall detail the requested changes to the applicable task, responsibility, duty, budget, timeline or other matter. The Change Order will become effective upon the execution of the Change Order by both parties, and the Change Order will specify the period of time within which CONTRACTOR must implement the changes. Both parties agree to act in good faith and promptly when considering a Change Order requested by the other party but neither party is obligated to execute a Change Order. No Change Order shall become effective unless and until it is signed by both parties hereto.</w:t>
      </w:r>
      <w:r w:rsidRPr="006A7A18">
        <w:rPr>
          <w:rFonts w:ascii="Open Sans" w:eastAsia="Times New Roman" w:hAnsi="Open Sans" w:cs="Open Sans"/>
          <w:sz w:val="20"/>
          <w:szCs w:val="20"/>
        </w:rPr>
        <w:t> </w:t>
      </w:r>
    </w:p>
    <w:p w14:paraId="676E964D"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T.  Procurement of Recovered Materials</w:t>
      </w:r>
      <w:r w:rsidRPr="006A7A18">
        <w:rPr>
          <w:rFonts w:ascii="Open Sans" w:eastAsia="Times New Roman" w:hAnsi="Open Sans" w:cs="Open Sans"/>
          <w:sz w:val="20"/>
          <w:szCs w:val="20"/>
        </w:rPr>
        <w:t> </w:t>
      </w:r>
    </w:p>
    <w:p w14:paraId="1888FA64" w14:textId="77777777" w:rsidR="007762CE" w:rsidRPr="006A7A18" w:rsidRDefault="007762CE" w:rsidP="00E453FA">
      <w:pPr>
        <w:numPr>
          <w:ilvl w:val="0"/>
          <w:numId w:val="51"/>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rPr>
        <w:t xml:space="preserve">Pursuant to 2 CFR §§200.3017, </w:t>
      </w:r>
      <w:r w:rsidRPr="006A7A18">
        <w:rPr>
          <w:rFonts w:ascii="Open Sans" w:eastAsia="Times New Roman" w:hAnsi="Open Sans" w:cs="Open Sans"/>
          <w:i/>
          <w:iCs/>
          <w:sz w:val="20"/>
          <w:szCs w:val="20"/>
        </w:rPr>
        <w:t>Procurement by States</w:t>
      </w:r>
      <w:r w:rsidRPr="006A7A18">
        <w:rPr>
          <w:rFonts w:ascii="Open Sans" w:eastAsia="Times New Roman" w:hAnsi="Open Sans" w:cs="Open Sans"/>
          <w:sz w:val="20"/>
          <w:szCs w:val="20"/>
        </w:rPr>
        <w:t xml:space="preserve">, and 200.322, </w:t>
      </w:r>
      <w:r w:rsidRPr="006A7A18">
        <w:rPr>
          <w:rFonts w:ascii="Open Sans" w:eastAsia="Times New Roman" w:hAnsi="Open Sans" w:cs="Open Sans"/>
          <w:i/>
          <w:iCs/>
          <w:sz w:val="20"/>
          <w:szCs w:val="20"/>
        </w:rPr>
        <w:t>Procurement of recovered materials,</w:t>
      </w:r>
      <w:r w:rsidRPr="006A7A18">
        <w:rPr>
          <w:rFonts w:ascii="Open Sans" w:eastAsia="Times New Roman" w:hAnsi="Open Sans" w:cs="Open Sans"/>
          <w:sz w:val="20"/>
          <w:szCs w:val="20"/>
        </w:rPr>
        <w:t xml:space="preserve"> CONTRACTOR will comply with the following requirements of Section 6002 of the Solid Waste Disposal Act. </w:t>
      </w:r>
    </w:p>
    <w:p w14:paraId="59FA8FD0" w14:textId="77777777" w:rsidR="007762CE" w:rsidRPr="006A7A18" w:rsidRDefault="007762CE" w:rsidP="00E453FA">
      <w:pPr>
        <w:numPr>
          <w:ilvl w:val="0"/>
          <w:numId w:val="52"/>
        </w:numPr>
        <w:spacing w:after="0" w:line="240" w:lineRule="auto"/>
        <w:ind w:left="1440" w:firstLine="0"/>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Procure only items designated in the guidelines of the Environmental Protection Agency (EPA) at 40 CFR Part 247 for buying recycled-content products; </w:t>
      </w:r>
    </w:p>
    <w:p w14:paraId="7C6C1552" w14:textId="77777777" w:rsidR="007762CE" w:rsidRPr="006A7A18" w:rsidRDefault="007762CE" w:rsidP="00E453FA">
      <w:pPr>
        <w:numPr>
          <w:ilvl w:val="0"/>
          <w:numId w:val="53"/>
        </w:numPr>
        <w:spacing w:after="0" w:line="240" w:lineRule="auto"/>
        <w:ind w:left="1440" w:firstLine="0"/>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Procure solid waste management services in a manner that maximizes energy and resource recovery; and </w:t>
      </w:r>
    </w:p>
    <w:p w14:paraId="597AE72B" w14:textId="77777777" w:rsidR="007762CE" w:rsidRPr="006A7A18" w:rsidRDefault="007762CE" w:rsidP="00E453FA">
      <w:pPr>
        <w:numPr>
          <w:ilvl w:val="0"/>
          <w:numId w:val="54"/>
        </w:numPr>
        <w:spacing w:after="0" w:line="240" w:lineRule="auto"/>
        <w:ind w:left="1440" w:firstLine="0"/>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Establish an affirmative procurement program for purchases of recovered materials identified in the EPA guidelines. Information about this requirement is available at EPA's Comprehensive Procurement Guidelines web site,</w:t>
      </w:r>
      <w:r w:rsidRPr="006A7A18">
        <w:rPr>
          <w:rFonts w:ascii="Open Sans" w:eastAsia="Times New Roman" w:hAnsi="Open Sans" w:cs="Open Sans"/>
          <w:i/>
          <w:iCs/>
          <w:color w:val="3F5C84"/>
          <w:sz w:val="20"/>
          <w:szCs w:val="20"/>
          <w:u w:val="single"/>
        </w:rPr>
        <w:t xml:space="preserve"> </w:t>
      </w:r>
      <w:r w:rsidRPr="006A7A18">
        <w:rPr>
          <w:rFonts w:ascii="Open Sans" w:eastAsia="Times New Roman" w:hAnsi="Open Sans" w:cs="Open Sans"/>
          <w:i/>
          <w:iCs/>
          <w:color w:val="0000FF"/>
          <w:sz w:val="20"/>
          <w:szCs w:val="20"/>
          <w:u w:val="single"/>
        </w:rPr>
        <w:t>https://www.epa.gov/smm/comprehensive-procurement-guideline-cpk</w:t>
      </w:r>
      <w:r w:rsidRPr="006A7A18">
        <w:rPr>
          <w:rFonts w:ascii="Open Sans" w:eastAsia="Times New Roman" w:hAnsi="Open Sans" w:cs="Open Sans"/>
          <w:i/>
          <w:iCs/>
          <w:color w:val="3F5C84"/>
          <w:sz w:val="20"/>
          <w:szCs w:val="20"/>
          <w:u w:val="single"/>
        </w:rPr>
        <w:t>-</w:t>
      </w:r>
      <w:r w:rsidRPr="006A7A18">
        <w:rPr>
          <w:rFonts w:ascii="Open Sans" w:eastAsia="Times New Roman" w:hAnsi="Open Sans" w:cs="Open Sans"/>
          <w:i/>
          <w:iCs/>
          <w:color w:val="416A8E"/>
          <w:sz w:val="20"/>
          <w:szCs w:val="20"/>
          <w:u w:val="single"/>
        </w:rPr>
        <w:t>program.</w:t>
      </w:r>
      <w:r w:rsidRPr="006A7A18">
        <w:rPr>
          <w:rFonts w:ascii="Open Sans" w:eastAsia="Times New Roman" w:hAnsi="Open Sans" w:cs="Open Sans"/>
          <w:color w:val="000000"/>
          <w:sz w:val="20"/>
          <w:szCs w:val="20"/>
        </w:rPr>
        <w:t xml:space="preserve"> The list of EPA-designated items is available at</w:t>
      </w:r>
      <w:r w:rsidRPr="006A7A18">
        <w:rPr>
          <w:rFonts w:ascii="Open Sans" w:eastAsia="Times New Roman" w:hAnsi="Open Sans" w:cs="Open Sans"/>
          <w:i/>
          <w:iCs/>
          <w:color w:val="2E5D8D"/>
          <w:sz w:val="20"/>
          <w:szCs w:val="20"/>
          <w:u w:val="single"/>
        </w:rPr>
        <w:t xml:space="preserve"> </w:t>
      </w:r>
      <w:hyperlink r:id="rId16" w:tgtFrame="_blank" w:history="1">
        <w:r w:rsidRPr="006A7A18">
          <w:rPr>
            <w:rFonts w:ascii="Open Sans" w:eastAsia="Times New Roman" w:hAnsi="Open Sans" w:cs="Open Sans"/>
            <w:i/>
            <w:iCs/>
            <w:color w:val="0000FF"/>
            <w:sz w:val="20"/>
            <w:szCs w:val="20"/>
            <w:u w:val="single"/>
          </w:rPr>
          <w:t>https://www.epa.gov/greenerproducts/identify-greener-products-and-service</w:t>
        </w:r>
      </w:hyperlink>
      <w:r w:rsidRPr="006A7A18">
        <w:rPr>
          <w:rFonts w:ascii="Open Sans" w:eastAsia="Times New Roman" w:hAnsi="Open Sans" w:cs="Open Sans"/>
          <w:i/>
          <w:iCs/>
          <w:color w:val="0000FF"/>
          <w:sz w:val="20"/>
          <w:szCs w:val="20"/>
          <w:u w:val="single"/>
        </w:rPr>
        <w:t>.</w:t>
      </w:r>
      <w:r w:rsidRPr="006A7A18">
        <w:rPr>
          <w:rFonts w:ascii="Open Sans" w:eastAsia="Times New Roman" w:hAnsi="Open Sans" w:cs="Open Sans"/>
          <w:color w:val="0000FF"/>
          <w:sz w:val="20"/>
          <w:szCs w:val="20"/>
        </w:rPr>
        <w:t> </w:t>
      </w:r>
    </w:p>
    <w:p w14:paraId="5B034A8A" w14:textId="77777777" w:rsidR="007762CE" w:rsidRPr="006A7A18" w:rsidRDefault="007762CE" w:rsidP="00E453FA">
      <w:pPr>
        <w:numPr>
          <w:ilvl w:val="0"/>
          <w:numId w:val="55"/>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In accordance with Section 6002 of the Solid Waste Disposal Act, as amended by the Resource Conservation and Recovery Act, CONTRACTOR shall procure items designated in the Environmental Protection Agency (EPA) guidelines at 40 CFR Part 247 which contain the highest percentage of recovered materials practicable, consistent with maintaining a satisfactory level of competition unless CONTRACTOR determines such items: </w:t>
      </w:r>
    </w:p>
    <w:p w14:paraId="284F7BE2" w14:textId="77777777" w:rsidR="007762CE" w:rsidRPr="006A7A18" w:rsidRDefault="007762CE" w:rsidP="00E453FA">
      <w:pPr>
        <w:numPr>
          <w:ilvl w:val="0"/>
          <w:numId w:val="56"/>
        </w:numPr>
        <w:spacing w:after="0" w:line="240" w:lineRule="auto"/>
        <w:ind w:left="1440" w:firstLine="0"/>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Are not reasonably available in a reasonable period of time; </w:t>
      </w:r>
    </w:p>
    <w:p w14:paraId="0C504839" w14:textId="77777777" w:rsidR="007762CE" w:rsidRPr="006A7A18" w:rsidRDefault="007762CE" w:rsidP="00E453FA">
      <w:pPr>
        <w:numPr>
          <w:ilvl w:val="0"/>
          <w:numId w:val="57"/>
        </w:numPr>
        <w:spacing w:after="0" w:line="240" w:lineRule="auto"/>
        <w:ind w:left="1440" w:firstLine="0"/>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Fail to meet reasonable performance standards, which shall be determined on the basis of the guidelines of the National Institute of Standards and Technology, if applicable to the item; or </w:t>
      </w:r>
    </w:p>
    <w:p w14:paraId="7EEF723E" w14:textId="77777777" w:rsidR="007762CE" w:rsidRPr="006A7A18" w:rsidRDefault="007762CE" w:rsidP="00E453FA">
      <w:pPr>
        <w:numPr>
          <w:ilvl w:val="0"/>
          <w:numId w:val="58"/>
        </w:numPr>
        <w:spacing w:after="0" w:line="240" w:lineRule="auto"/>
        <w:ind w:left="1440" w:firstLine="0"/>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Are only available at an unreasonable price. </w:t>
      </w:r>
    </w:p>
    <w:p w14:paraId="42FEB5ED"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color w:val="000000"/>
          <w:sz w:val="20"/>
          <w:szCs w:val="20"/>
        </w:rPr>
        <w:t>Paragraph 2. of this clause shall apply to items purchased under this agreement where: </w:t>
      </w:r>
    </w:p>
    <w:p w14:paraId="40961340" w14:textId="77777777" w:rsidR="007762CE" w:rsidRPr="006A7A18" w:rsidRDefault="007762CE" w:rsidP="00E453FA">
      <w:pPr>
        <w:numPr>
          <w:ilvl w:val="0"/>
          <w:numId w:val="59"/>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CONTRACTOR purchases in excess of $10,000 of the item under this agreement; or </w:t>
      </w:r>
    </w:p>
    <w:p w14:paraId="586D4308" w14:textId="77777777" w:rsidR="007762CE" w:rsidRPr="006A7A18" w:rsidRDefault="007762CE" w:rsidP="00E453FA">
      <w:pPr>
        <w:numPr>
          <w:ilvl w:val="0"/>
          <w:numId w:val="60"/>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color w:val="000000"/>
          <w:sz w:val="20"/>
          <w:szCs w:val="20"/>
        </w:rPr>
        <w:t xml:space="preserve">During the preceding Federal fiscal year, CONTRACTOR: (i) purchased any amount of the items for use under a contract funded with federal appropriations and was with a federal agency or a state agency or agency of a political subdivision of a state; and (ii) </w:t>
      </w:r>
      <w:r w:rsidRPr="006A7A18">
        <w:rPr>
          <w:rFonts w:ascii="Open Sans" w:eastAsia="Times New Roman" w:hAnsi="Open Sans" w:cs="Open Sans"/>
          <w:color w:val="000000"/>
          <w:sz w:val="20"/>
          <w:szCs w:val="20"/>
        </w:rPr>
        <w:lastRenderedPageBreak/>
        <w:t>purchased a total of in excess of $10,000 of the item both under and outside that contract. </w:t>
      </w:r>
    </w:p>
    <w:p w14:paraId="72B1805D"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U.  Byrd Anti-Lobbying Amendment, 31 U.S.C. §1352 (as amended)</w:t>
      </w:r>
      <w:r w:rsidRPr="006A7A18">
        <w:rPr>
          <w:rFonts w:ascii="Open Sans" w:eastAsia="Times New Roman" w:hAnsi="Open Sans" w:cs="Open Sans"/>
          <w:sz w:val="20"/>
          <w:szCs w:val="20"/>
        </w:rPr>
        <w:t> </w:t>
      </w:r>
    </w:p>
    <w:p w14:paraId="1E9676A9"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Contractors who apply or bid for an award of $100,000 or more shall file the required certification attached hereto.  COALITION</w:t>
      </w:r>
      <w:r w:rsidRPr="006A7A18">
        <w:rPr>
          <w:rFonts w:ascii="Open Sans" w:eastAsia="Times New Roman" w:hAnsi="Open Sans" w:cs="Open Sans"/>
          <w:sz w:val="20"/>
          <w:szCs w:val="20"/>
          <w:shd w:val="clear" w:color="auto" w:fill="FFFFFF"/>
        </w:rPr>
        <w:t xml:space="preserve"> further agrees to comply with the Byrd Anti-Lobbying Amendment,</w:t>
      </w:r>
      <w:r w:rsidRPr="006A7A18">
        <w:rPr>
          <w:rFonts w:ascii="Times New Roman" w:eastAsia="Times New Roman" w:hAnsi="Times New Roman" w:cs="Times New Roman"/>
          <w:sz w:val="20"/>
          <w:szCs w:val="20"/>
          <w:shd w:val="clear" w:color="auto" w:fill="FFFFFF"/>
        </w:rPr>
        <w:t> </w:t>
      </w:r>
      <w:r w:rsidRPr="006A7A18">
        <w:rPr>
          <w:rFonts w:ascii="Open Sans" w:eastAsia="Times New Roman" w:hAnsi="Open Sans" w:cs="Open Sans"/>
          <w:sz w:val="20"/>
          <w:szCs w:val="20"/>
          <w:shd w:val="clear" w:color="auto" w:fill="FFFFFF"/>
        </w:rPr>
        <w:t>which provides that contractors who apply or submit bids shall file the required certification that each tier will not use federal funds to pay a person or employee or organization for influencing or attempting to influence an officer or employee of any federal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(45 C.F.R. § 3)</w:t>
      </w:r>
      <w:r w:rsidRPr="006A7A18">
        <w:rPr>
          <w:rFonts w:ascii="Open Sans" w:eastAsia="Times New Roman" w:hAnsi="Open Sans" w:cs="Open Sans"/>
          <w:sz w:val="20"/>
          <w:szCs w:val="20"/>
        </w:rPr>
        <w:t>.” </w:t>
      </w:r>
    </w:p>
    <w:p w14:paraId="0D52E313"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V.  Clean Air Act and the Federal Water Pollution Control Act</w:t>
      </w:r>
      <w:r w:rsidRPr="006A7A18">
        <w:rPr>
          <w:rFonts w:ascii="Open Sans" w:eastAsia="Times New Roman" w:hAnsi="Open Sans" w:cs="Open Sans"/>
          <w:sz w:val="20"/>
          <w:szCs w:val="20"/>
        </w:rPr>
        <w:t> </w:t>
      </w:r>
    </w:p>
    <w:p w14:paraId="3FDE13CA" w14:textId="77777777" w:rsidR="007762CE" w:rsidRPr="006A7A18" w:rsidRDefault="007762CE" w:rsidP="00E453FA">
      <w:pPr>
        <w:numPr>
          <w:ilvl w:val="0"/>
          <w:numId w:val="61"/>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u w:val="single"/>
        </w:rPr>
        <w:t>Clean Air Act</w:t>
      </w:r>
      <w:r w:rsidRPr="006A7A18">
        <w:rPr>
          <w:rFonts w:ascii="Open Sans" w:eastAsia="Times New Roman" w:hAnsi="Open Sans" w:cs="Open Sans"/>
          <w:sz w:val="20"/>
          <w:szCs w:val="20"/>
        </w:rPr>
        <w:t> </w:t>
      </w:r>
    </w:p>
    <w:p w14:paraId="45A9F596" w14:textId="77777777" w:rsidR="007762CE" w:rsidRPr="006A7A18" w:rsidRDefault="007762CE" w:rsidP="007762CE">
      <w:pPr>
        <w:spacing w:after="0" w:line="240" w:lineRule="auto"/>
        <w:ind w:left="360"/>
        <w:textAlignment w:val="baseline"/>
        <w:rPr>
          <w:rFonts w:ascii="Segoe UI" w:eastAsia="Times New Roman" w:hAnsi="Segoe UI" w:cs="Segoe UI"/>
          <w:sz w:val="18"/>
          <w:szCs w:val="18"/>
        </w:rPr>
      </w:pPr>
      <w:r w:rsidRPr="006A7A18">
        <w:rPr>
          <w:rFonts w:ascii="Open Sans" w:eastAsia="Times New Roman" w:hAnsi="Open Sans" w:cs="Open Sans"/>
          <w:sz w:val="20"/>
          <w:szCs w:val="20"/>
        </w:rPr>
        <w:t>Contractors with contracts of amounts in excess of $150,000 agree to comply with all applicable standards, orders or regulations issued pursuant to the Clean Air Act, as amended, 42 U.S.C. 4401 et seq.  CONTRACTOR agrees to report each violation to the COALITION and understands and agrees that the COALITION will, in turn, report each violation as required to assure notification to appropriate Environmental Protection Agency Regional Office.  CONTRACTOR agrees to include these requirements in each subcontract exceeding $100,000 financed in whole or in part with assistance provided by the COALITION. </w:t>
      </w:r>
    </w:p>
    <w:p w14:paraId="243F6717" w14:textId="77777777" w:rsidR="007762CE" w:rsidRPr="006A7A18" w:rsidRDefault="007762CE" w:rsidP="00E453FA">
      <w:pPr>
        <w:numPr>
          <w:ilvl w:val="0"/>
          <w:numId w:val="62"/>
        </w:numPr>
        <w:spacing w:after="0" w:line="240" w:lineRule="auto"/>
        <w:ind w:left="1080" w:firstLine="0"/>
        <w:textAlignment w:val="baseline"/>
        <w:rPr>
          <w:rFonts w:ascii="Open Sans" w:eastAsia="Times New Roman" w:hAnsi="Open Sans" w:cs="Open Sans"/>
          <w:sz w:val="20"/>
          <w:szCs w:val="20"/>
        </w:rPr>
      </w:pPr>
      <w:r w:rsidRPr="006A7A18">
        <w:rPr>
          <w:rFonts w:ascii="Open Sans" w:eastAsia="Times New Roman" w:hAnsi="Open Sans" w:cs="Open Sans"/>
          <w:sz w:val="20"/>
          <w:szCs w:val="20"/>
          <w:u w:val="single"/>
        </w:rPr>
        <w:t>Federal Water Pollution Control Act</w:t>
      </w:r>
      <w:r w:rsidRPr="006A7A18">
        <w:rPr>
          <w:rFonts w:ascii="Open Sans" w:eastAsia="Times New Roman" w:hAnsi="Open Sans" w:cs="Open Sans"/>
          <w:sz w:val="20"/>
          <w:szCs w:val="20"/>
        </w:rPr>
        <w:t> </w:t>
      </w:r>
    </w:p>
    <w:p w14:paraId="2F62B0E7" w14:textId="77777777" w:rsidR="007762CE" w:rsidRPr="006A7A18" w:rsidRDefault="007762CE" w:rsidP="007762CE">
      <w:pPr>
        <w:spacing w:after="0" w:line="240" w:lineRule="auto"/>
        <w:ind w:left="360"/>
        <w:textAlignment w:val="baseline"/>
        <w:rPr>
          <w:rFonts w:ascii="Segoe UI" w:eastAsia="Times New Roman" w:hAnsi="Segoe UI" w:cs="Segoe UI"/>
          <w:sz w:val="18"/>
          <w:szCs w:val="18"/>
        </w:rPr>
      </w:pPr>
      <w:r w:rsidRPr="006A7A18">
        <w:rPr>
          <w:rFonts w:ascii="Open Sans" w:eastAsia="Times New Roman" w:hAnsi="Open Sans" w:cs="Open Sans"/>
          <w:sz w:val="20"/>
          <w:szCs w:val="20"/>
        </w:rPr>
        <w:t>Contractors with contracts of amounts in excess of $150,000 agree to comply with all applicable standards, orders or regulations issued pursuant to the Federal Water Pollution Control Act, as amended, 33 U.S.C. 1251 et seq.  CONTRACTOR agrees to report each violation to the COALITION and understands and agrees that the COALITION will, in turn, report each violation as required to assure notification to appropriate Environmental Protection Agency Regional Office.  CONTRACTOR agrees to include these requirements in each subcontract exceeding $100,000 financed in whole or in part with assistance provided by the COALITION. </w:t>
      </w:r>
    </w:p>
    <w:p w14:paraId="782955B2" w14:textId="77777777" w:rsidR="007762CE" w:rsidRPr="006A7A18" w:rsidRDefault="007762CE" w:rsidP="007762CE">
      <w:pPr>
        <w:spacing w:after="0" w:line="240" w:lineRule="auto"/>
        <w:ind w:left="360" w:hanging="360"/>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W</w:t>
      </w:r>
      <w:r w:rsidRPr="006A7A18">
        <w:rPr>
          <w:rFonts w:ascii="Open Sans" w:eastAsia="Times New Roman" w:hAnsi="Open Sans" w:cs="Open Sans"/>
          <w:sz w:val="20"/>
          <w:szCs w:val="20"/>
        </w:rPr>
        <w:t xml:space="preserve">. </w:t>
      </w:r>
      <w:r w:rsidRPr="006A7A18">
        <w:rPr>
          <w:rFonts w:ascii="Calibri" w:eastAsia="Times New Roman" w:hAnsi="Calibri" w:cs="Calibri"/>
          <w:sz w:val="20"/>
          <w:szCs w:val="20"/>
        </w:rPr>
        <w:tab/>
      </w:r>
      <w:r w:rsidRPr="006A7A18">
        <w:rPr>
          <w:rFonts w:ascii="Open Sans" w:eastAsia="Times New Roman" w:hAnsi="Open Sans" w:cs="Open Sans"/>
          <w:b/>
          <w:bCs/>
          <w:sz w:val="20"/>
          <w:szCs w:val="20"/>
        </w:rPr>
        <w:t>W</w:t>
      </w:r>
      <w:r w:rsidRPr="006A7A18">
        <w:rPr>
          <w:rFonts w:ascii="Open Sans" w:eastAsia="Times New Roman" w:hAnsi="Open Sans" w:cs="Open Sans"/>
          <w:sz w:val="20"/>
          <w:szCs w:val="20"/>
        </w:rPr>
        <w:t xml:space="preserve">. </w:t>
      </w:r>
      <w:r w:rsidRPr="006A7A18">
        <w:rPr>
          <w:rFonts w:ascii="Open Sans" w:eastAsia="Times New Roman" w:hAnsi="Open Sans" w:cs="Open Sans"/>
          <w:b/>
          <w:bCs/>
          <w:sz w:val="20"/>
          <w:szCs w:val="20"/>
        </w:rPr>
        <w:t>Copeland “Anti-Kickback” Act (18 U.S.C. 874 and 40 U.S.C. 276c)</w:t>
      </w:r>
      <w:r w:rsidRPr="006A7A18">
        <w:rPr>
          <w:rFonts w:ascii="Open Sans" w:eastAsia="Times New Roman" w:hAnsi="Open Sans" w:cs="Open Sans"/>
          <w:sz w:val="20"/>
          <w:szCs w:val="20"/>
        </w:rPr>
        <w:t> </w:t>
      </w:r>
    </w:p>
    <w:p w14:paraId="64C98E50" w14:textId="77777777" w:rsidR="007762CE" w:rsidRPr="006A7A18" w:rsidRDefault="007762CE" w:rsidP="007762CE">
      <w:pPr>
        <w:spacing w:after="0" w:line="240" w:lineRule="auto"/>
        <w:ind w:left="360" w:hanging="360"/>
        <w:textAlignment w:val="baseline"/>
        <w:rPr>
          <w:rFonts w:ascii="Segoe UI" w:eastAsia="Times New Roman" w:hAnsi="Segoe UI" w:cs="Segoe UI"/>
          <w:sz w:val="18"/>
          <w:szCs w:val="18"/>
        </w:rPr>
      </w:pPr>
      <w:r w:rsidRPr="006A7A18">
        <w:rPr>
          <w:rFonts w:ascii="Open Sans" w:eastAsia="Times New Roman" w:hAnsi="Open Sans" w:cs="Open Sans"/>
          <w:sz w:val="20"/>
          <w:szCs w:val="20"/>
        </w:rPr>
        <w:t>1.</w:t>
      </w:r>
      <w:r w:rsidRPr="006A7A18">
        <w:rPr>
          <w:rFonts w:ascii="Calibri" w:eastAsia="Times New Roman" w:hAnsi="Calibri" w:cs="Calibri"/>
          <w:sz w:val="20"/>
          <w:szCs w:val="20"/>
        </w:rPr>
        <w:tab/>
      </w:r>
      <w:r w:rsidRPr="006A7A18">
        <w:rPr>
          <w:rFonts w:ascii="Open Sans" w:eastAsia="Times New Roman" w:hAnsi="Open Sans" w:cs="Open Sans"/>
          <w:sz w:val="20"/>
          <w:szCs w:val="20"/>
        </w:rPr>
        <w:t>Federal and state standards for procurement and contracts administration require all contractual agreements in excess of $2,000 to address requirements for compliance with federal labor laws. See 45 CFR 75 Appendix II, Contract Provisions for Non</w:t>
      </w:r>
      <w:r w:rsidRPr="006A7A18">
        <w:rPr>
          <w:rFonts w:ascii="Open Sans" w:eastAsia="Times New Roman" w:hAnsi="Open Sans" w:cs="Open Sans"/>
          <w:sz w:val="20"/>
          <w:szCs w:val="20"/>
        </w:rPr>
        <w:softHyphen/>
        <w:t>Federal Entity Contracts Under Federal Awards. </w:t>
      </w:r>
    </w:p>
    <w:p w14:paraId="23658E9F" w14:textId="77777777" w:rsidR="007762CE" w:rsidRPr="006A7A18" w:rsidRDefault="007762CE" w:rsidP="007762CE">
      <w:pPr>
        <w:spacing w:after="0" w:line="240" w:lineRule="auto"/>
        <w:ind w:left="360"/>
        <w:textAlignment w:val="baseline"/>
        <w:rPr>
          <w:rFonts w:ascii="Segoe UI" w:eastAsia="Times New Roman" w:hAnsi="Segoe UI" w:cs="Segoe UI"/>
          <w:sz w:val="18"/>
          <w:szCs w:val="18"/>
        </w:rPr>
      </w:pPr>
      <w:r w:rsidRPr="006A7A18">
        <w:rPr>
          <w:rFonts w:ascii="Open Sans" w:eastAsia="Times New Roman" w:hAnsi="Open Sans" w:cs="Open Sans"/>
          <w:sz w:val="20"/>
          <w:szCs w:val="20"/>
        </w:rPr>
        <w:t>2.</w:t>
      </w:r>
      <w:r w:rsidRPr="006A7A18">
        <w:rPr>
          <w:rFonts w:ascii="Calibri" w:eastAsia="Times New Roman" w:hAnsi="Calibri" w:cs="Calibri"/>
          <w:sz w:val="20"/>
          <w:szCs w:val="20"/>
        </w:rPr>
        <w:tab/>
      </w:r>
      <w:r w:rsidRPr="006A7A18">
        <w:rPr>
          <w:rFonts w:ascii="Open Sans" w:eastAsia="Times New Roman" w:hAnsi="Open Sans" w:cs="Open Sans"/>
          <w:sz w:val="20"/>
          <w:szCs w:val="20"/>
        </w:rPr>
        <w:t>This provision applies to agreements which include salaries for laborers and for all contracts for repairs, improvements, or other construction activities. </w:t>
      </w:r>
    </w:p>
    <w:p w14:paraId="0A1D3166" w14:textId="77777777" w:rsidR="007762CE" w:rsidRPr="006A7A18" w:rsidRDefault="007762CE" w:rsidP="007762CE">
      <w:pPr>
        <w:spacing w:after="0" w:line="240" w:lineRule="auto"/>
        <w:ind w:left="360"/>
        <w:textAlignment w:val="baseline"/>
        <w:rPr>
          <w:rFonts w:ascii="Segoe UI" w:eastAsia="Times New Roman" w:hAnsi="Segoe UI" w:cs="Segoe UI"/>
          <w:sz w:val="18"/>
          <w:szCs w:val="18"/>
        </w:rPr>
      </w:pPr>
      <w:r w:rsidRPr="006A7A18">
        <w:rPr>
          <w:rFonts w:ascii="Open Sans" w:eastAsia="Times New Roman" w:hAnsi="Open Sans" w:cs="Open Sans"/>
          <w:sz w:val="20"/>
          <w:szCs w:val="20"/>
        </w:rPr>
        <w:t>3.</w:t>
      </w:r>
      <w:r w:rsidRPr="006A7A18">
        <w:rPr>
          <w:rFonts w:ascii="Calibri" w:eastAsia="Times New Roman" w:hAnsi="Calibri" w:cs="Calibri"/>
          <w:sz w:val="20"/>
          <w:szCs w:val="20"/>
        </w:rPr>
        <w:tab/>
      </w:r>
      <w:r w:rsidRPr="006A7A18">
        <w:rPr>
          <w:rFonts w:ascii="Open Sans" w:eastAsia="Times New Roman" w:hAnsi="Open Sans" w:cs="Open Sans"/>
          <w:sz w:val="20"/>
          <w:szCs w:val="20"/>
        </w:rPr>
        <w:t>The COALITION, its subcontractor, or subrecipient shall be prohibited from inducing, by any means, any person employed in the construction, completion, or repair of public work, to give up any part of the compensation to which he is otherwise entitled. The COALITION shall report all suspected or reported violations to DEL. </w:t>
      </w:r>
    </w:p>
    <w:p w14:paraId="1CFCBC0C" w14:textId="77777777" w:rsidR="007762CE" w:rsidRPr="006A7A18" w:rsidRDefault="007762CE" w:rsidP="007762CE">
      <w:pPr>
        <w:spacing w:after="0" w:line="240" w:lineRule="auto"/>
        <w:ind w:left="270" w:hanging="360"/>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X</w:t>
      </w:r>
      <w:r w:rsidRPr="006A7A18">
        <w:rPr>
          <w:rFonts w:ascii="Open Sans" w:eastAsia="Times New Roman" w:hAnsi="Open Sans" w:cs="Open Sans"/>
          <w:sz w:val="20"/>
          <w:szCs w:val="20"/>
        </w:rPr>
        <w:t xml:space="preserve">. </w:t>
      </w:r>
      <w:r w:rsidRPr="006A7A18">
        <w:rPr>
          <w:rFonts w:ascii="Calibri" w:eastAsia="Times New Roman" w:hAnsi="Calibri" w:cs="Calibri"/>
          <w:sz w:val="20"/>
          <w:szCs w:val="20"/>
        </w:rPr>
        <w:tab/>
      </w:r>
      <w:r w:rsidRPr="006A7A18">
        <w:rPr>
          <w:rFonts w:ascii="Open Sans" w:eastAsia="Times New Roman" w:hAnsi="Open Sans" w:cs="Open Sans"/>
          <w:b/>
          <w:bCs/>
          <w:sz w:val="20"/>
          <w:szCs w:val="20"/>
        </w:rPr>
        <w:t>Davis-Bacon Act, as amended (40 U.S.C. 276a, et. Seq.)</w:t>
      </w:r>
      <w:r w:rsidRPr="006A7A18">
        <w:rPr>
          <w:rFonts w:ascii="Open Sans" w:eastAsia="Times New Roman" w:hAnsi="Open Sans" w:cs="Open Sans"/>
          <w:sz w:val="20"/>
          <w:szCs w:val="20"/>
        </w:rPr>
        <w:t> </w:t>
      </w:r>
    </w:p>
    <w:p w14:paraId="26C6CF5C" w14:textId="77777777" w:rsidR="007762CE" w:rsidRPr="006A7A18" w:rsidRDefault="007762CE" w:rsidP="007762CE">
      <w:pPr>
        <w:spacing w:after="0" w:line="240" w:lineRule="auto"/>
        <w:ind w:left="270" w:hanging="360"/>
        <w:textAlignment w:val="baseline"/>
        <w:rPr>
          <w:rFonts w:ascii="Segoe UI" w:eastAsia="Times New Roman" w:hAnsi="Segoe UI" w:cs="Segoe UI"/>
          <w:sz w:val="18"/>
          <w:szCs w:val="18"/>
        </w:rPr>
      </w:pPr>
      <w:r w:rsidRPr="006A7A18">
        <w:rPr>
          <w:rFonts w:ascii="Open Sans" w:eastAsia="Times New Roman" w:hAnsi="Open Sans" w:cs="Open Sans"/>
          <w:sz w:val="20"/>
          <w:szCs w:val="20"/>
        </w:rPr>
        <w:t>When federal program legislation requires, all construction contracts of more than $2,000, the recipient's and subrecipient's award shall include a provision for compliance with the Davis-Bacon Act (40 U.S.C. 276a, et seq.), as supplemented by Department of Labor (DOL) regulations (29 CFR Part 5, Labor Standards Provisions Applicable to Contracts Covering Federally Financed and Assisted Construction). </w:t>
      </w:r>
    </w:p>
    <w:p w14:paraId="340DBC56" w14:textId="77777777" w:rsidR="007762CE" w:rsidRPr="006A7A18" w:rsidRDefault="007762CE" w:rsidP="007762CE">
      <w:pPr>
        <w:spacing w:after="0" w:line="240" w:lineRule="auto"/>
        <w:ind w:left="540" w:hanging="270"/>
        <w:textAlignment w:val="baseline"/>
        <w:rPr>
          <w:rFonts w:ascii="Segoe UI" w:eastAsia="Times New Roman" w:hAnsi="Segoe UI" w:cs="Segoe UI"/>
          <w:sz w:val="18"/>
          <w:szCs w:val="18"/>
        </w:rPr>
      </w:pPr>
      <w:r w:rsidRPr="006A7A18">
        <w:rPr>
          <w:rFonts w:ascii="Open Sans" w:eastAsia="Times New Roman" w:hAnsi="Open Sans" w:cs="Open Sans"/>
          <w:sz w:val="20"/>
          <w:szCs w:val="20"/>
        </w:rPr>
        <w:lastRenderedPageBreak/>
        <w:t>1.</w:t>
      </w:r>
      <w:r w:rsidRPr="006A7A18">
        <w:rPr>
          <w:rFonts w:ascii="Calibri" w:eastAsia="Times New Roman" w:hAnsi="Calibri" w:cs="Calibri"/>
          <w:sz w:val="20"/>
          <w:szCs w:val="20"/>
        </w:rPr>
        <w:tab/>
      </w:r>
      <w:r w:rsidRPr="006A7A18">
        <w:rPr>
          <w:rFonts w:ascii="Open Sans" w:eastAsia="Times New Roman" w:hAnsi="Open Sans" w:cs="Open Sans"/>
          <w:sz w:val="20"/>
          <w:szCs w:val="20"/>
        </w:rPr>
        <w:t>Under this Act, contractors shall be required to pay wages to laborers and mechanics at a rate not less than the minimum wages specified in a wage determination made by the Secretary of Labor. </w:t>
      </w:r>
    </w:p>
    <w:p w14:paraId="0DFF06C3" w14:textId="77777777" w:rsidR="007762CE" w:rsidRPr="006A7A18" w:rsidRDefault="007762CE" w:rsidP="007762CE">
      <w:pPr>
        <w:spacing w:after="0" w:line="240" w:lineRule="auto"/>
        <w:ind w:left="810" w:hanging="540"/>
        <w:textAlignment w:val="baseline"/>
        <w:rPr>
          <w:rFonts w:ascii="Segoe UI" w:eastAsia="Times New Roman" w:hAnsi="Segoe UI" w:cs="Segoe UI"/>
          <w:sz w:val="18"/>
          <w:szCs w:val="18"/>
        </w:rPr>
      </w:pPr>
      <w:r w:rsidRPr="006A7A18">
        <w:rPr>
          <w:rFonts w:ascii="Open Sans" w:eastAsia="Times New Roman" w:hAnsi="Open Sans" w:cs="Open Sans"/>
          <w:sz w:val="20"/>
          <w:szCs w:val="20"/>
        </w:rPr>
        <w:t>2.   Contractors shall be required to pay wages not less than once a week. </w:t>
      </w:r>
    </w:p>
    <w:p w14:paraId="0BB32050" w14:textId="77777777" w:rsidR="007762CE" w:rsidRPr="006A7A18" w:rsidRDefault="007762CE" w:rsidP="007762CE">
      <w:pPr>
        <w:spacing w:after="0" w:line="240" w:lineRule="auto"/>
        <w:ind w:left="540" w:hanging="270"/>
        <w:textAlignment w:val="baseline"/>
        <w:rPr>
          <w:rFonts w:ascii="Segoe UI" w:eastAsia="Times New Roman" w:hAnsi="Segoe UI" w:cs="Segoe UI"/>
          <w:sz w:val="18"/>
          <w:szCs w:val="18"/>
        </w:rPr>
      </w:pPr>
      <w:r w:rsidRPr="006A7A18">
        <w:rPr>
          <w:rFonts w:ascii="Open Sans" w:eastAsia="Times New Roman" w:hAnsi="Open Sans" w:cs="Open Sans"/>
          <w:sz w:val="20"/>
          <w:szCs w:val="20"/>
        </w:rPr>
        <w:t>3.  The recipient shall place a copy of the DOL-issued current prevailing wage determination in each solicitation, and the award of a contract shall be conditioned upon the acceptance of the wage determination. </w:t>
      </w:r>
    </w:p>
    <w:p w14:paraId="71EB5CC0" w14:textId="77777777" w:rsidR="007762CE" w:rsidRPr="006A7A18" w:rsidRDefault="007762CE" w:rsidP="007762CE">
      <w:pPr>
        <w:spacing w:after="0" w:line="240" w:lineRule="auto"/>
        <w:ind w:left="540" w:hanging="270"/>
        <w:textAlignment w:val="baseline"/>
        <w:rPr>
          <w:rFonts w:ascii="Segoe UI" w:eastAsia="Times New Roman" w:hAnsi="Segoe UI" w:cs="Segoe UI"/>
          <w:sz w:val="18"/>
          <w:szCs w:val="18"/>
        </w:rPr>
      </w:pPr>
      <w:r w:rsidRPr="006A7A18">
        <w:rPr>
          <w:rFonts w:ascii="Open Sans" w:eastAsia="Times New Roman" w:hAnsi="Open Sans" w:cs="Open Sans"/>
          <w:sz w:val="20"/>
          <w:szCs w:val="20"/>
        </w:rPr>
        <w:t>4.</w:t>
      </w:r>
      <w:r w:rsidRPr="006A7A18">
        <w:rPr>
          <w:rFonts w:ascii="Calibri" w:eastAsia="Times New Roman" w:hAnsi="Calibri" w:cs="Calibri"/>
          <w:sz w:val="20"/>
          <w:szCs w:val="20"/>
        </w:rPr>
        <w:tab/>
      </w:r>
      <w:r w:rsidRPr="006A7A18">
        <w:rPr>
          <w:rFonts w:ascii="Open Sans" w:eastAsia="Times New Roman" w:hAnsi="Open Sans" w:cs="Open Sans"/>
          <w:sz w:val="20"/>
          <w:szCs w:val="20"/>
        </w:rPr>
        <w:t>The recipient shall report all suspected or reported violations to the federal awarding agency. DOL regulations, rules, and instructions concerning implementation of the Davis-Bacon Act and other labor laws can be found at Title 29 CFR Part(s) l, 3, 5, 6 and 7. </w:t>
      </w:r>
    </w:p>
    <w:p w14:paraId="6D521AB9" w14:textId="77777777" w:rsidR="007762CE" w:rsidRPr="006A7A18" w:rsidRDefault="007762CE" w:rsidP="007762CE">
      <w:pPr>
        <w:spacing w:after="0" w:line="240" w:lineRule="auto"/>
        <w:ind w:left="270" w:hanging="360"/>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Y</w:t>
      </w:r>
      <w:r w:rsidRPr="006A7A18">
        <w:rPr>
          <w:rFonts w:ascii="Open Sans" w:eastAsia="Times New Roman" w:hAnsi="Open Sans" w:cs="Open Sans"/>
          <w:sz w:val="20"/>
          <w:szCs w:val="20"/>
        </w:rPr>
        <w:t xml:space="preserve">. </w:t>
      </w:r>
      <w:r w:rsidRPr="006A7A18">
        <w:rPr>
          <w:rFonts w:ascii="Calibri" w:eastAsia="Times New Roman" w:hAnsi="Calibri" w:cs="Calibri"/>
          <w:sz w:val="20"/>
          <w:szCs w:val="20"/>
        </w:rPr>
        <w:tab/>
      </w:r>
      <w:r w:rsidRPr="006A7A18">
        <w:rPr>
          <w:rFonts w:ascii="Open Sans" w:eastAsia="Times New Roman" w:hAnsi="Open Sans" w:cs="Open Sans"/>
          <w:b/>
          <w:bCs/>
          <w:sz w:val="20"/>
          <w:szCs w:val="20"/>
        </w:rPr>
        <w:t>Contract Work Hours and Safety Standards (40 U.S.C. 3701 et seq.)</w:t>
      </w:r>
      <w:r w:rsidRPr="006A7A18">
        <w:rPr>
          <w:rFonts w:ascii="Open Sans" w:eastAsia="Times New Roman" w:hAnsi="Open Sans" w:cs="Open Sans"/>
          <w:sz w:val="20"/>
          <w:szCs w:val="20"/>
        </w:rPr>
        <w:t> </w:t>
      </w:r>
    </w:p>
    <w:p w14:paraId="01D8177C" w14:textId="77777777" w:rsidR="007762CE" w:rsidRPr="006A7A18" w:rsidRDefault="007762CE" w:rsidP="007762CE">
      <w:pPr>
        <w:spacing w:after="0" w:line="240" w:lineRule="auto"/>
        <w:ind w:left="450" w:hanging="255"/>
        <w:textAlignment w:val="baseline"/>
        <w:rPr>
          <w:rFonts w:ascii="Segoe UI" w:eastAsia="Times New Roman" w:hAnsi="Segoe UI" w:cs="Segoe UI"/>
          <w:sz w:val="18"/>
          <w:szCs w:val="18"/>
        </w:rPr>
      </w:pPr>
      <w:r w:rsidRPr="006A7A18">
        <w:rPr>
          <w:rFonts w:ascii="Open Sans" w:eastAsia="Times New Roman" w:hAnsi="Open Sans" w:cs="Open Sans"/>
          <w:sz w:val="20"/>
          <w:szCs w:val="20"/>
        </w:rPr>
        <w:t>1.</w:t>
      </w:r>
      <w:r w:rsidRPr="006A7A18">
        <w:rPr>
          <w:rFonts w:ascii="Calibri" w:eastAsia="Times New Roman" w:hAnsi="Calibri" w:cs="Calibri"/>
          <w:sz w:val="20"/>
          <w:szCs w:val="20"/>
        </w:rPr>
        <w:tab/>
      </w:r>
      <w:r w:rsidRPr="006A7A18">
        <w:rPr>
          <w:rFonts w:ascii="Open Sans" w:eastAsia="Times New Roman" w:hAnsi="Open Sans" w:cs="Open Sans"/>
          <w:sz w:val="20"/>
          <w:szCs w:val="20"/>
        </w:rPr>
        <w:t>Federal and state standards for procurement and contracts administration require all contractual agreements in excess of $100,000 to address requirements for compliance with federal labor laws. See 45 CFR 75 Appendix II, Contract Provisions for Non</w:t>
      </w:r>
      <w:r w:rsidRPr="006A7A18">
        <w:rPr>
          <w:rFonts w:ascii="Open Sans" w:eastAsia="Times New Roman" w:hAnsi="Open Sans" w:cs="Open Sans"/>
          <w:sz w:val="20"/>
          <w:szCs w:val="20"/>
        </w:rPr>
        <w:softHyphen/>
        <w:t>Federal Entity Contracts Under Federal Awards. This provision applies to agreements which include salaries for laborers and for all contracts for repairs, improvements or other construction activities. </w:t>
      </w:r>
    </w:p>
    <w:p w14:paraId="5A098F4A" w14:textId="77777777" w:rsidR="007762CE" w:rsidRPr="006A7A18" w:rsidRDefault="007762CE" w:rsidP="007762CE">
      <w:pPr>
        <w:spacing w:after="0" w:line="240" w:lineRule="auto"/>
        <w:ind w:left="450" w:hanging="270"/>
        <w:textAlignment w:val="baseline"/>
        <w:rPr>
          <w:rFonts w:ascii="Segoe UI" w:eastAsia="Times New Roman" w:hAnsi="Segoe UI" w:cs="Segoe UI"/>
          <w:sz w:val="18"/>
          <w:szCs w:val="18"/>
        </w:rPr>
      </w:pPr>
      <w:r w:rsidRPr="006A7A18">
        <w:rPr>
          <w:rFonts w:ascii="Open Sans" w:eastAsia="Times New Roman" w:hAnsi="Open Sans" w:cs="Open Sans"/>
          <w:sz w:val="20"/>
          <w:szCs w:val="20"/>
        </w:rPr>
        <w:t>2.</w:t>
      </w:r>
      <w:r w:rsidRPr="006A7A18">
        <w:rPr>
          <w:rFonts w:ascii="Calibri" w:eastAsia="Times New Roman" w:hAnsi="Calibri" w:cs="Calibri"/>
          <w:sz w:val="20"/>
          <w:szCs w:val="20"/>
        </w:rPr>
        <w:tab/>
      </w:r>
      <w:r w:rsidRPr="006A7A18">
        <w:rPr>
          <w:rFonts w:ascii="Open Sans" w:eastAsia="Times New Roman" w:hAnsi="Open Sans" w:cs="Open Sans"/>
          <w:sz w:val="20"/>
          <w:szCs w:val="20"/>
        </w:rPr>
        <w:t>The ELC shall compute wages on a 40-hour week schedule and pay employees for extra hours worked. None shall be forced to work in unsanitary, hazardous, or dangerous conditions or surroundings. </w:t>
      </w:r>
    </w:p>
    <w:p w14:paraId="3BCB0046" w14:textId="77777777" w:rsidR="007762CE" w:rsidRPr="006A7A18" w:rsidRDefault="007762CE" w:rsidP="007762CE">
      <w:pPr>
        <w:spacing w:after="0" w:line="240" w:lineRule="auto"/>
        <w:ind w:left="450" w:hanging="270"/>
        <w:textAlignment w:val="baseline"/>
        <w:rPr>
          <w:rFonts w:ascii="Segoe UI" w:eastAsia="Times New Roman" w:hAnsi="Segoe UI" w:cs="Segoe UI"/>
          <w:sz w:val="18"/>
          <w:szCs w:val="18"/>
        </w:rPr>
      </w:pPr>
      <w:r w:rsidRPr="006A7A18">
        <w:rPr>
          <w:rFonts w:ascii="Open Sans" w:eastAsia="Times New Roman" w:hAnsi="Open Sans" w:cs="Open Sans"/>
          <w:sz w:val="20"/>
          <w:szCs w:val="20"/>
        </w:rPr>
        <w:t>3.</w:t>
      </w:r>
      <w:r w:rsidRPr="006A7A18">
        <w:rPr>
          <w:rFonts w:ascii="Calibri" w:eastAsia="Times New Roman" w:hAnsi="Calibri" w:cs="Calibri"/>
          <w:sz w:val="20"/>
          <w:szCs w:val="20"/>
        </w:rPr>
        <w:tab/>
      </w:r>
      <w:r w:rsidRPr="006A7A18">
        <w:rPr>
          <w:rFonts w:ascii="Open Sans" w:eastAsia="Times New Roman" w:hAnsi="Open Sans" w:cs="Open Sans"/>
          <w:sz w:val="20"/>
          <w:szCs w:val="20"/>
        </w:rPr>
        <w:t>These requirements do not apply to purchase of supplies or materials or articles ordinarily available on the open market or contracts for transportation services. </w:t>
      </w:r>
    </w:p>
    <w:p w14:paraId="75D6479B"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Z.  Agreement</w:t>
      </w:r>
      <w:r w:rsidRPr="006A7A18">
        <w:rPr>
          <w:rFonts w:ascii="Open Sans" w:eastAsia="Times New Roman" w:hAnsi="Open Sans" w:cs="Open Sans"/>
          <w:sz w:val="20"/>
          <w:szCs w:val="20"/>
        </w:rPr>
        <w:t> </w:t>
      </w:r>
    </w:p>
    <w:p w14:paraId="3885FEC5"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sz w:val="20"/>
          <w:szCs w:val="20"/>
        </w:rPr>
        <w:t>This agreement constitutes the complete AGREEMENT between the School Readiness COALITION of Hillsborough County/dba The Early Learning COALITION of Hillsborough County and CONTRACTOR. Only an instrument of writing signed by both parties can modify its terms and conditions.  A waiver of a breach of any of the provisions of this AGREEMENT shall not be construed as a continuing waiver of other breaches of the same or other provisions hereof.  This AGREEMENT shall be binding upon the parties hereto and their respective representatives.  The laws of the State of Florida shall govern this AGREEMENT. The CONTRACTOR and the COALITION agree that Hillsborough County shall be the venue of any legal action between the parties. </w:t>
      </w:r>
    </w:p>
    <w:p w14:paraId="078B8FFB"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101F3D72"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1984E6CE" w14:textId="77777777" w:rsidR="007762CE" w:rsidRPr="006A7A18" w:rsidRDefault="007762CE" w:rsidP="007762CE">
      <w:pPr>
        <w:spacing w:after="0" w:line="240" w:lineRule="auto"/>
        <w:jc w:val="both"/>
        <w:textAlignment w:val="baseline"/>
        <w:rPr>
          <w:rFonts w:ascii="Segoe UI" w:eastAsia="Times New Roman" w:hAnsi="Segoe UI" w:cs="Segoe UI"/>
          <w:sz w:val="18"/>
          <w:szCs w:val="18"/>
        </w:rPr>
      </w:pPr>
      <w:r w:rsidRPr="006A7A18">
        <w:rPr>
          <w:rFonts w:ascii="Open Sans" w:eastAsia="Times New Roman" w:hAnsi="Open Sans" w:cs="Open Sans"/>
          <w:b/>
          <w:bCs/>
          <w:sz w:val="20"/>
          <w:szCs w:val="20"/>
        </w:rPr>
        <w:t xml:space="preserve">IN WITNESS WHEREOF, </w:t>
      </w:r>
      <w:r w:rsidRPr="006A7A18">
        <w:rPr>
          <w:rFonts w:ascii="Open Sans" w:eastAsia="Times New Roman" w:hAnsi="Open Sans" w:cs="Open Sans"/>
          <w:sz w:val="20"/>
          <w:szCs w:val="20"/>
        </w:rPr>
        <w:t>the parties hereto have signed this AGREEMENT as of the date first set forth above.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255"/>
        <w:gridCol w:w="4665"/>
      </w:tblGrid>
      <w:tr w:rsidR="007762CE" w:rsidRPr="006A7A18" w14:paraId="10ECA6EF" w14:textId="77777777" w:rsidTr="00806466">
        <w:trPr>
          <w:trHeight w:val="525"/>
        </w:trPr>
        <w:tc>
          <w:tcPr>
            <w:tcW w:w="4410" w:type="dxa"/>
            <w:tcBorders>
              <w:top w:val="nil"/>
              <w:left w:val="nil"/>
              <w:bottom w:val="single" w:sz="6" w:space="0" w:color="auto"/>
              <w:right w:val="nil"/>
            </w:tcBorders>
            <w:shd w:val="clear" w:color="auto" w:fill="auto"/>
            <w:hideMark/>
          </w:tcPr>
          <w:p w14:paraId="1A971CA5" w14:textId="77777777" w:rsidR="007762CE" w:rsidRPr="006A7A18" w:rsidRDefault="007762CE" w:rsidP="00806466">
            <w:pPr>
              <w:spacing w:after="0" w:line="240" w:lineRule="auto"/>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 </w:t>
            </w:r>
          </w:p>
          <w:p w14:paraId="32329513" w14:textId="77777777" w:rsidR="007762CE" w:rsidRPr="006A7A18" w:rsidRDefault="007762CE" w:rsidP="00806466">
            <w:pPr>
              <w:spacing w:after="0" w:line="240" w:lineRule="auto"/>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 </w:t>
            </w:r>
          </w:p>
        </w:tc>
        <w:tc>
          <w:tcPr>
            <w:tcW w:w="255" w:type="dxa"/>
            <w:tcBorders>
              <w:top w:val="nil"/>
              <w:left w:val="nil"/>
              <w:bottom w:val="nil"/>
              <w:right w:val="nil"/>
            </w:tcBorders>
            <w:shd w:val="clear" w:color="auto" w:fill="auto"/>
            <w:hideMark/>
          </w:tcPr>
          <w:p w14:paraId="598DB70B" w14:textId="77777777" w:rsidR="007762CE" w:rsidRPr="006A7A18" w:rsidRDefault="007762CE" w:rsidP="00806466">
            <w:pPr>
              <w:spacing w:after="0" w:line="240" w:lineRule="auto"/>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 </w:t>
            </w:r>
          </w:p>
        </w:tc>
        <w:tc>
          <w:tcPr>
            <w:tcW w:w="4665" w:type="dxa"/>
            <w:tcBorders>
              <w:top w:val="nil"/>
              <w:left w:val="nil"/>
              <w:bottom w:val="single" w:sz="6" w:space="0" w:color="auto"/>
              <w:right w:val="nil"/>
            </w:tcBorders>
            <w:shd w:val="clear" w:color="auto" w:fill="auto"/>
            <w:hideMark/>
          </w:tcPr>
          <w:p w14:paraId="2CB4033B" w14:textId="77777777" w:rsidR="007762CE" w:rsidRPr="006A7A18" w:rsidRDefault="007762CE" w:rsidP="00806466">
            <w:pPr>
              <w:spacing w:after="0" w:line="240" w:lineRule="auto"/>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 </w:t>
            </w:r>
          </w:p>
        </w:tc>
      </w:tr>
      <w:tr w:rsidR="007762CE" w:rsidRPr="006A7A18" w14:paraId="69175162" w14:textId="77777777" w:rsidTr="00806466">
        <w:trPr>
          <w:trHeight w:val="1590"/>
        </w:trPr>
        <w:tc>
          <w:tcPr>
            <w:tcW w:w="4410" w:type="dxa"/>
            <w:tcBorders>
              <w:top w:val="single" w:sz="6" w:space="0" w:color="auto"/>
              <w:left w:val="nil"/>
              <w:bottom w:val="nil"/>
              <w:right w:val="nil"/>
            </w:tcBorders>
            <w:shd w:val="clear" w:color="auto" w:fill="auto"/>
            <w:hideMark/>
          </w:tcPr>
          <w:p w14:paraId="61CCD0A6"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b/>
                <w:bCs/>
                <w:sz w:val="20"/>
                <w:szCs w:val="20"/>
              </w:rPr>
              <w:t>CONTRACTOR</w:t>
            </w:r>
            <w:r w:rsidRPr="006A7A18">
              <w:rPr>
                <w:rFonts w:ascii="Open Sans" w:eastAsia="Times New Roman" w:hAnsi="Open Sans" w:cs="Open Sans"/>
                <w:sz w:val="20"/>
                <w:szCs w:val="20"/>
              </w:rPr>
              <w:t> </w:t>
            </w:r>
          </w:p>
          <w:p w14:paraId="096D687E"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shd w:val="clear" w:color="auto" w:fill="FFFF00"/>
              </w:rPr>
              <w:t>{insert name}</w:t>
            </w:r>
            <w:r w:rsidRPr="006A7A18">
              <w:rPr>
                <w:rFonts w:ascii="Open Sans" w:eastAsia="Times New Roman" w:hAnsi="Open Sans" w:cs="Open Sans"/>
                <w:sz w:val="20"/>
                <w:szCs w:val="20"/>
              </w:rPr>
              <w:t> </w:t>
            </w:r>
          </w:p>
          <w:p w14:paraId="454E6ABC"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shd w:val="clear" w:color="auto" w:fill="FFFF00"/>
              </w:rPr>
              <w:t>{Insert title}</w:t>
            </w:r>
            <w:r w:rsidRPr="006A7A18">
              <w:rPr>
                <w:rFonts w:ascii="Open Sans" w:eastAsia="Times New Roman" w:hAnsi="Open Sans" w:cs="Open Sans"/>
                <w:sz w:val="20"/>
                <w:szCs w:val="20"/>
              </w:rPr>
              <w:t> </w:t>
            </w:r>
          </w:p>
          <w:p w14:paraId="6C619AA4"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shd w:val="clear" w:color="auto" w:fill="FFFF00"/>
              </w:rPr>
              <w:t>{Insert Vendor Name}</w:t>
            </w:r>
            <w:r w:rsidRPr="006A7A18">
              <w:rPr>
                <w:rFonts w:ascii="Open Sans" w:eastAsia="Times New Roman" w:hAnsi="Open Sans" w:cs="Open Sans"/>
                <w:sz w:val="20"/>
                <w:szCs w:val="20"/>
              </w:rPr>
              <w:t> </w:t>
            </w:r>
          </w:p>
        </w:tc>
        <w:tc>
          <w:tcPr>
            <w:tcW w:w="255" w:type="dxa"/>
            <w:tcBorders>
              <w:top w:val="nil"/>
              <w:left w:val="nil"/>
              <w:bottom w:val="nil"/>
              <w:right w:val="nil"/>
            </w:tcBorders>
            <w:shd w:val="clear" w:color="auto" w:fill="auto"/>
            <w:hideMark/>
          </w:tcPr>
          <w:p w14:paraId="77767871"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 </w:t>
            </w:r>
          </w:p>
        </w:tc>
        <w:tc>
          <w:tcPr>
            <w:tcW w:w="4665" w:type="dxa"/>
            <w:tcBorders>
              <w:top w:val="single" w:sz="6" w:space="0" w:color="auto"/>
              <w:left w:val="nil"/>
              <w:bottom w:val="nil"/>
              <w:right w:val="nil"/>
            </w:tcBorders>
            <w:shd w:val="clear" w:color="auto" w:fill="auto"/>
            <w:hideMark/>
          </w:tcPr>
          <w:p w14:paraId="16F7726D"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b/>
                <w:bCs/>
                <w:sz w:val="20"/>
                <w:szCs w:val="20"/>
              </w:rPr>
              <w:t>COALITION</w:t>
            </w:r>
            <w:r w:rsidRPr="006A7A18">
              <w:rPr>
                <w:rFonts w:ascii="Open Sans" w:eastAsia="Times New Roman" w:hAnsi="Open Sans" w:cs="Open Sans"/>
                <w:sz w:val="20"/>
                <w:szCs w:val="20"/>
              </w:rPr>
              <w:t> </w:t>
            </w:r>
          </w:p>
          <w:p w14:paraId="2DED7E50"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shd w:val="clear" w:color="auto" w:fill="FFFF00"/>
              </w:rPr>
              <w:t>{insert name}</w:t>
            </w:r>
            <w:r w:rsidRPr="006A7A18">
              <w:rPr>
                <w:rFonts w:ascii="Open Sans" w:eastAsia="Times New Roman" w:hAnsi="Open Sans" w:cs="Open Sans"/>
                <w:sz w:val="20"/>
                <w:szCs w:val="20"/>
              </w:rPr>
              <w:t> </w:t>
            </w:r>
          </w:p>
          <w:p w14:paraId="0B139E2E"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shd w:val="clear" w:color="auto" w:fill="FFFF00"/>
              </w:rPr>
              <w:t>{Insert title}</w:t>
            </w:r>
            <w:r w:rsidRPr="006A7A18">
              <w:rPr>
                <w:rFonts w:ascii="Open Sans" w:eastAsia="Times New Roman" w:hAnsi="Open Sans" w:cs="Open Sans"/>
                <w:sz w:val="20"/>
                <w:szCs w:val="20"/>
              </w:rPr>
              <w:t> </w:t>
            </w:r>
          </w:p>
          <w:p w14:paraId="0AA7F965"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Hillsborough County School Readiness Coalition, Inc. d/b/a Early Learning Coalition of Hillsborough County </w:t>
            </w:r>
          </w:p>
        </w:tc>
      </w:tr>
      <w:tr w:rsidR="007762CE" w:rsidRPr="006A7A18" w14:paraId="3E81D10C" w14:textId="77777777" w:rsidTr="00806466">
        <w:trPr>
          <w:trHeight w:val="525"/>
        </w:trPr>
        <w:tc>
          <w:tcPr>
            <w:tcW w:w="4410" w:type="dxa"/>
            <w:tcBorders>
              <w:top w:val="nil"/>
              <w:left w:val="nil"/>
              <w:bottom w:val="single" w:sz="6" w:space="0" w:color="auto"/>
              <w:right w:val="nil"/>
            </w:tcBorders>
            <w:shd w:val="clear" w:color="auto" w:fill="auto"/>
            <w:hideMark/>
          </w:tcPr>
          <w:p w14:paraId="3E9A178F" w14:textId="77777777" w:rsidR="007762CE" w:rsidRPr="006A7A18" w:rsidRDefault="007762CE" w:rsidP="00806466">
            <w:pPr>
              <w:spacing w:after="0" w:line="240" w:lineRule="auto"/>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 </w:t>
            </w:r>
          </w:p>
          <w:p w14:paraId="3886A590" w14:textId="77777777" w:rsidR="007762CE" w:rsidRPr="006A7A18" w:rsidRDefault="007762CE" w:rsidP="00806466">
            <w:pPr>
              <w:spacing w:after="0" w:line="240" w:lineRule="auto"/>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 </w:t>
            </w:r>
          </w:p>
        </w:tc>
        <w:tc>
          <w:tcPr>
            <w:tcW w:w="255" w:type="dxa"/>
            <w:tcBorders>
              <w:top w:val="nil"/>
              <w:left w:val="nil"/>
              <w:bottom w:val="nil"/>
              <w:right w:val="nil"/>
            </w:tcBorders>
            <w:shd w:val="clear" w:color="auto" w:fill="auto"/>
            <w:hideMark/>
          </w:tcPr>
          <w:p w14:paraId="208A4C46" w14:textId="77777777" w:rsidR="007762CE" w:rsidRPr="006A7A18" w:rsidRDefault="007762CE" w:rsidP="00806466">
            <w:pPr>
              <w:spacing w:after="0" w:line="240" w:lineRule="auto"/>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 </w:t>
            </w:r>
          </w:p>
        </w:tc>
        <w:tc>
          <w:tcPr>
            <w:tcW w:w="4665" w:type="dxa"/>
            <w:tcBorders>
              <w:top w:val="nil"/>
              <w:left w:val="nil"/>
              <w:bottom w:val="single" w:sz="6" w:space="0" w:color="auto"/>
              <w:right w:val="nil"/>
            </w:tcBorders>
            <w:shd w:val="clear" w:color="auto" w:fill="auto"/>
            <w:hideMark/>
          </w:tcPr>
          <w:p w14:paraId="749CCD6D" w14:textId="77777777" w:rsidR="007762CE" w:rsidRPr="006A7A18" w:rsidRDefault="007762CE" w:rsidP="00806466">
            <w:pPr>
              <w:spacing w:after="0" w:line="240" w:lineRule="auto"/>
              <w:ind w:firstLine="2280"/>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 </w:t>
            </w:r>
          </w:p>
        </w:tc>
      </w:tr>
      <w:tr w:rsidR="007762CE" w:rsidRPr="006A7A18" w14:paraId="24C82C69" w14:textId="77777777" w:rsidTr="00806466">
        <w:trPr>
          <w:trHeight w:val="120"/>
        </w:trPr>
        <w:tc>
          <w:tcPr>
            <w:tcW w:w="4410" w:type="dxa"/>
            <w:tcBorders>
              <w:top w:val="single" w:sz="6" w:space="0" w:color="auto"/>
              <w:left w:val="nil"/>
              <w:bottom w:val="nil"/>
              <w:right w:val="nil"/>
            </w:tcBorders>
            <w:shd w:val="clear" w:color="auto" w:fill="auto"/>
            <w:hideMark/>
          </w:tcPr>
          <w:p w14:paraId="153D9C58"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Date </w:t>
            </w:r>
          </w:p>
        </w:tc>
        <w:tc>
          <w:tcPr>
            <w:tcW w:w="255" w:type="dxa"/>
            <w:tcBorders>
              <w:top w:val="nil"/>
              <w:left w:val="nil"/>
              <w:bottom w:val="nil"/>
              <w:right w:val="nil"/>
            </w:tcBorders>
            <w:shd w:val="clear" w:color="auto" w:fill="auto"/>
            <w:hideMark/>
          </w:tcPr>
          <w:p w14:paraId="77A38D6B"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 </w:t>
            </w:r>
          </w:p>
        </w:tc>
        <w:tc>
          <w:tcPr>
            <w:tcW w:w="4665" w:type="dxa"/>
            <w:tcBorders>
              <w:top w:val="single" w:sz="6" w:space="0" w:color="auto"/>
              <w:left w:val="nil"/>
              <w:bottom w:val="nil"/>
              <w:right w:val="nil"/>
            </w:tcBorders>
            <w:shd w:val="clear" w:color="auto" w:fill="auto"/>
            <w:hideMark/>
          </w:tcPr>
          <w:p w14:paraId="58753D94" w14:textId="77777777" w:rsidR="007762CE" w:rsidRPr="006A7A18" w:rsidRDefault="007762CE" w:rsidP="00806466">
            <w:pPr>
              <w:spacing w:after="0" w:line="240" w:lineRule="auto"/>
              <w:jc w:val="center"/>
              <w:textAlignment w:val="baseline"/>
              <w:rPr>
                <w:rFonts w:ascii="Times New Roman" w:eastAsia="Times New Roman" w:hAnsi="Times New Roman" w:cs="Times New Roman"/>
                <w:sz w:val="24"/>
                <w:szCs w:val="24"/>
              </w:rPr>
            </w:pPr>
            <w:r w:rsidRPr="006A7A18">
              <w:rPr>
                <w:rFonts w:ascii="Open Sans" w:eastAsia="Times New Roman" w:hAnsi="Open Sans" w:cs="Open Sans"/>
                <w:sz w:val="20"/>
                <w:szCs w:val="20"/>
              </w:rPr>
              <w:t>Date </w:t>
            </w:r>
          </w:p>
        </w:tc>
      </w:tr>
    </w:tbl>
    <w:p w14:paraId="2E5C8339"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2E22FBB3"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0F1EBB47"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lastRenderedPageBreak/>
        <w:t> </w:t>
      </w:r>
    </w:p>
    <w:p w14:paraId="29033D94"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7C5E25BD"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42DAAEBC"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5A6E2B80"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4F87B919" w14:textId="77777777" w:rsidR="007762CE" w:rsidRPr="006A7A18" w:rsidRDefault="007762CE" w:rsidP="007762CE">
      <w:pPr>
        <w:spacing w:after="0" w:line="240" w:lineRule="auto"/>
        <w:jc w:val="center"/>
        <w:textAlignment w:val="baseline"/>
        <w:rPr>
          <w:rFonts w:ascii="Segoe UI" w:eastAsia="Times New Roman" w:hAnsi="Segoe UI" w:cs="Segoe UI"/>
          <w:sz w:val="18"/>
          <w:szCs w:val="18"/>
        </w:rPr>
      </w:pPr>
      <w:r w:rsidRPr="006A7A18">
        <w:rPr>
          <w:rFonts w:ascii="Open Sans" w:eastAsia="Times New Roman" w:hAnsi="Open Sans" w:cs="Open Sans"/>
          <w:sz w:val="20"/>
          <w:szCs w:val="20"/>
        </w:rPr>
        <w:t> </w:t>
      </w:r>
    </w:p>
    <w:p w14:paraId="24D4C7A1" w14:textId="77777777" w:rsidR="007762CE" w:rsidRPr="006A7A18" w:rsidRDefault="007762CE" w:rsidP="007762CE">
      <w:pPr>
        <w:spacing w:after="0" w:line="240" w:lineRule="auto"/>
        <w:ind w:left="720"/>
        <w:textAlignment w:val="baseline"/>
        <w:rPr>
          <w:rFonts w:ascii="Segoe UI" w:eastAsia="Times New Roman" w:hAnsi="Segoe UI" w:cs="Segoe UI"/>
          <w:sz w:val="18"/>
          <w:szCs w:val="18"/>
        </w:rPr>
      </w:pPr>
      <w:r w:rsidRPr="006A7A18">
        <w:rPr>
          <w:rFonts w:ascii="Open Sans" w:eastAsia="Times New Roman" w:hAnsi="Open Sans" w:cs="Open Sans"/>
        </w:rPr>
        <w:t> </w:t>
      </w:r>
    </w:p>
    <w:p w14:paraId="11FB3346"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rPr>
        <w:t> </w:t>
      </w:r>
    </w:p>
    <w:p w14:paraId="6CEAB85A" w14:textId="77777777" w:rsidR="007762CE" w:rsidRPr="006A7A18" w:rsidRDefault="007762CE" w:rsidP="007762CE">
      <w:pPr>
        <w:spacing w:after="0" w:line="240" w:lineRule="auto"/>
        <w:textAlignment w:val="baseline"/>
        <w:rPr>
          <w:rFonts w:ascii="Segoe UI" w:eastAsia="Times New Roman" w:hAnsi="Segoe UI" w:cs="Segoe UI"/>
          <w:sz w:val="18"/>
          <w:szCs w:val="18"/>
        </w:rPr>
      </w:pPr>
      <w:r w:rsidRPr="006A7A18">
        <w:rPr>
          <w:rFonts w:ascii="Open Sans" w:eastAsia="Times New Roman" w:hAnsi="Open Sans" w:cs="Open Sans"/>
        </w:rPr>
        <w:t> </w:t>
      </w:r>
    </w:p>
    <w:p w14:paraId="03AF502E" w14:textId="77777777" w:rsidR="007762CE" w:rsidRDefault="007762CE" w:rsidP="007762CE">
      <w:pPr>
        <w:spacing w:after="0" w:line="240" w:lineRule="auto"/>
        <w:rPr>
          <w:rFonts w:ascii="Open Sans" w:eastAsia="Open Sans" w:hAnsi="Open Sans" w:cs="Open Sans"/>
          <w:color w:val="000000" w:themeColor="text1"/>
        </w:rPr>
      </w:pPr>
    </w:p>
    <w:p w14:paraId="678C98BE" w14:textId="77777777" w:rsidR="007762CE" w:rsidRDefault="007762CE" w:rsidP="00BA652D">
      <w:pPr>
        <w:pStyle w:val="BodyTextIndent2"/>
        <w:ind w:left="0"/>
        <w:rPr>
          <w:rFonts w:ascii="Open Sans" w:hAnsi="Open Sans" w:cs="Open Sans"/>
          <w:b/>
          <w:sz w:val="22"/>
          <w:szCs w:val="22"/>
        </w:rPr>
      </w:pPr>
    </w:p>
    <w:sectPr w:rsidR="007762C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D0E1" w14:textId="77777777" w:rsidR="000C09AD" w:rsidRDefault="000C09AD" w:rsidP="00FB45FE">
      <w:pPr>
        <w:spacing w:after="0" w:line="240" w:lineRule="auto"/>
      </w:pPr>
      <w:r>
        <w:separator/>
      </w:r>
    </w:p>
  </w:endnote>
  <w:endnote w:type="continuationSeparator" w:id="0">
    <w:p w14:paraId="76C86519" w14:textId="77777777" w:rsidR="000C09AD" w:rsidRDefault="000C09AD" w:rsidP="00FB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72350"/>
      <w:docPartObj>
        <w:docPartGallery w:val="Page Numbers (Bottom of Page)"/>
        <w:docPartUnique/>
      </w:docPartObj>
    </w:sdtPr>
    <w:sdtEndPr>
      <w:rPr>
        <w:noProof/>
      </w:rPr>
    </w:sdtEndPr>
    <w:sdtContent>
      <w:p w14:paraId="16D1E143" w14:textId="77777777" w:rsidR="00FB45FE" w:rsidRDefault="00FB45FE">
        <w:pPr>
          <w:pStyle w:val="Footer"/>
          <w:jc w:val="right"/>
        </w:pPr>
        <w:r>
          <w:fldChar w:fldCharType="begin"/>
        </w:r>
        <w:r>
          <w:instrText xml:space="preserve"> PAGE   \* MERGEFORMAT </w:instrText>
        </w:r>
        <w:r>
          <w:fldChar w:fldCharType="separate"/>
        </w:r>
        <w:r w:rsidR="001E7A36">
          <w:rPr>
            <w:noProof/>
          </w:rPr>
          <w:t>7</w:t>
        </w:r>
        <w:r>
          <w:rPr>
            <w:noProof/>
          </w:rPr>
          <w:fldChar w:fldCharType="end"/>
        </w:r>
      </w:p>
    </w:sdtContent>
  </w:sdt>
  <w:p w14:paraId="0CBB8BC1" w14:textId="77777777" w:rsidR="00FB45FE" w:rsidRDefault="00FB4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1BA1" w14:textId="77777777" w:rsidR="000C09AD" w:rsidRDefault="000C09AD" w:rsidP="00FB45FE">
      <w:pPr>
        <w:spacing w:after="0" w:line="240" w:lineRule="auto"/>
      </w:pPr>
      <w:r>
        <w:separator/>
      </w:r>
    </w:p>
  </w:footnote>
  <w:footnote w:type="continuationSeparator" w:id="0">
    <w:p w14:paraId="7AE7C02E" w14:textId="77777777" w:rsidR="000C09AD" w:rsidRDefault="000C09AD" w:rsidP="00FB4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51A"/>
    <w:multiLevelType w:val="multilevel"/>
    <w:tmpl w:val="5E007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B0D13"/>
    <w:multiLevelType w:val="multilevel"/>
    <w:tmpl w:val="6756C8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BB66C9"/>
    <w:multiLevelType w:val="multilevel"/>
    <w:tmpl w:val="DA58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E59D4"/>
    <w:multiLevelType w:val="multilevel"/>
    <w:tmpl w:val="A15CB78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7D779D"/>
    <w:multiLevelType w:val="multilevel"/>
    <w:tmpl w:val="319808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236F5B"/>
    <w:multiLevelType w:val="multilevel"/>
    <w:tmpl w:val="8CA8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ED69C4"/>
    <w:multiLevelType w:val="multilevel"/>
    <w:tmpl w:val="83722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A36D25"/>
    <w:multiLevelType w:val="multilevel"/>
    <w:tmpl w:val="E5FA62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2042F7"/>
    <w:multiLevelType w:val="multilevel"/>
    <w:tmpl w:val="8728753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5B75555"/>
    <w:multiLevelType w:val="multilevel"/>
    <w:tmpl w:val="ED021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0F3C9A"/>
    <w:multiLevelType w:val="multilevel"/>
    <w:tmpl w:val="4A806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616F5F"/>
    <w:multiLevelType w:val="hybridMultilevel"/>
    <w:tmpl w:val="4E885040"/>
    <w:lvl w:ilvl="0" w:tplc="1FDCB50E">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935D9E"/>
    <w:multiLevelType w:val="multilevel"/>
    <w:tmpl w:val="7E285A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780B46"/>
    <w:multiLevelType w:val="multilevel"/>
    <w:tmpl w:val="5136E9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AD3768"/>
    <w:multiLevelType w:val="hybridMultilevel"/>
    <w:tmpl w:val="8A0EC9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82540D"/>
    <w:multiLevelType w:val="multilevel"/>
    <w:tmpl w:val="89E833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7E04A6"/>
    <w:multiLevelType w:val="multilevel"/>
    <w:tmpl w:val="121049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EC7228"/>
    <w:multiLevelType w:val="multilevel"/>
    <w:tmpl w:val="7166E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6B2A1E"/>
    <w:multiLevelType w:val="multilevel"/>
    <w:tmpl w:val="08DAD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9C0C8D"/>
    <w:multiLevelType w:val="multilevel"/>
    <w:tmpl w:val="5952F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006E83"/>
    <w:multiLevelType w:val="multilevel"/>
    <w:tmpl w:val="EFF07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CE6EC8"/>
    <w:multiLevelType w:val="multilevel"/>
    <w:tmpl w:val="80AA71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5EA1842"/>
    <w:multiLevelType w:val="multilevel"/>
    <w:tmpl w:val="A290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06F54"/>
    <w:multiLevelType w:val="multilevel"/>
    <w:tmpl w:val="4D08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9E79B5"/>
    <w:multiLevelType w:val="multilevel"/>
    <w:tmpl w:val="BC4678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89D24C8"/>
    <w:multiLevelType w:val="multilevel"/>
    <w:tmpl w:val="A7D07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4B4194"/>
    <w:multiLevelType w:val="multilevel"/>
    <w:tmpl w:val="3DB47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9BC1CBB"/>
    <w:multiLevelType w:val="multilevel"/>
    <w:tmpl w:val="D63A1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C56E5B"/>
    <w:multiLevelType w:val="multilevel"/>
    <w:tmpl w:val="C6B461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A020F5A"/>
    <w:multiLevelType w:val="multilevel"/>
    <w:tmpl w:val="3EA0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0C2AEE"/>
    <w:multiLevelType w:val="multilevel"/>
    <w:tmpl w:val="2B9678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A644926"/>
    <w:multiLevelType w:val="multilevel"/>
    <w:tmpl w:val="1BE0BD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BE918CB"/>
    <w:multiLevelType w:val="multilevel"/>
    <w:tmpl w:val="C582B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172B2F"/>
    <w:multiLevelType w:val="multilevel"/>
    <w:tmpl w:val="E13AE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22E22A3"/>
    <w:multiLevelType w:val="multilevel"/>
    <w:tmpl w:val="DF08E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9E44F6"/>
    <w:multiLevelType w:val="multilevel"/>
    <w:tmpl w:val="95B8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7941B5"/>
    <w:multiLevelType w:val="multilevel"/>
    <w:tmpl w:val="110C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1779DE"/>
    <w:multiLevelType w:val="multilevel"/>
    <w:tmpl w:val="1D7ED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314EA5"/>
    <w:multiLevelType w:val="multilevel"/>
    <w:tmpl w:val="C068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256F8F"/>
    <w:multiLevelType w:val="multilevel"/>
    <w:tmpl w:val="23421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CAE683C"/>
    <w:multiLevelType w:val="multilevel"/>
    <w:tmpl w:val="3C781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CD26470"/>
    <w:multiLevelType w:val="multilevel"/>
    <w:tmpl w:val="B30C4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26A7BF5"/>
    <w:multiLevelType w:val="multilevel"/>
    <w:tmpl w:val="8DEE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7069ED"/>
    <w:multiLevelType w:val="multilevel"/>
    <w:tmpl w:val="EB5A7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7103D5"/>
    <w:multiLevelType w:val="multilevel"/>
    <w:tmpl w:val="4D726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F05DFF"/>
    <w:multiLevelType w:val="hybridMultilevel"/>
    <w:tmpl w:val="22A0D27E"/>
    <w:lvl w:ilvl="0" w:tplc="BC327348">
      <w:start w:val="1"/>
      <w:numFmt w:val="decimal"/>
      <w:lvlText w:val="%1."/>
      <w:lvlJc w:val="left"/>
      <w:pPr>
        <w:ind w:left="1890" w:hanging="360"/>
      </w:pPr>
      <w:rPr>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58487CC2"/>
    <w:multiLevelType w:val="multilevel"/>
    <w:tmpl w:val="E0388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4168BA"/>
    <w:multiLevelType w:val="multilevel"/>
    <w:tmpl w:val="CB0ACA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A7E659B"/>
    <w:multiLevelType w:val="multilevel"/>
    <w:tmpl w:val="4B16E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D45A56"/>
    <w:multiLevelType w:val="multilevel"/>
    <w:tmpl w:val="B482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B31A21"/>
    <w:multiLevelType w:val="multilevel"/>
    <w:tmpl w:val="1E96A1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0AB5D24"/>
    <w:multiLevelType w:val="multilevel"/>
    <w:tmpl w:val="F34EA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3CE3230"/>
    <w:multiLevelType w:val="multilevel"/>
    <w:tmpl w:val="52CE20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B5D1F34"/>
    <w:multiLevelType w:val="hybridMultilevel"/>
    <w:tmpl w:val="78282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C4732C5"/>
    <w:multiLevelType w:val="multilevel"/>
    <w:tmpl w:val="F7E8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A30060"/>
    <w:multiLevelType w:val="multilevel"/>
    <w:tmpl w:val="0C464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E64977"/>
    <w:multiLevelType w:val="multilevel"/>
    <w:tmpl w:val="3C7E1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F11354D"/>
    <w:multiLevelType w:val="multilevel"/>
    <w:tmpl w:val="0B8650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3A256D2"/>
    <w:multiLevelType w:val="hybridMultilevel"/>
    <w:tmpl w:val="CD746E36"/>
    <w:lvl w:ilvl="0" w:tplc="6EEE26D8">
      <w:start w:val="1"/>
      <w:numFmt w:val="upperRoman"/>
      <w:lvlText w:val="%1."/>
      <w:lvlJc w:val="left"/>
      <w:pPr>
        <w:tabs>
          <w:tab w:val="num" w:pos="1080"/>
        </w:tabs>
        <w:ind w:left="1080" w:hanging="720"/>
      </w:pPr>
      <w:rPr>
        <w:rFonts w:hint="default"/>
        <w:b/>
      </w:rPr>
    </w:lvl>
    <w:lvl w:ilvl="1" w:tplc="91EC74D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98F356A"/>
    <w:multiLevelType w:val="multilevel"/>
    <w:tmpl w:val="CA90A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1272C7"/>
    <w:multiLevelType w:val="multilevel"/>
    <w:tmpl w:val="2D2C57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FC92372"/>
    <w:multiLevelType w:val="multilevel"/>
    <w:tmpl w:val="FA52E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9671679">
    <w:abstractNumId w:val="58"/>
  </w:num>
  <w:num w:numId="2" w16cid:durableId="205023035">
    <w:abstractNumId w:val="14"/>
  </w:num>
  <w:num w:numId="3" w16cid:durableId="1984115937">
    <w:abstractNumId w:val="45"/>
  </w:num>
  <w:num w:numId="4" w16cid:durableId="327832739">
    <w:abstractNumId w:val="11"/>
  </w:num>
  <w:num w:numId="5" w16cid:durableId="545027924">
    <w:abstractNumId w:val="53"/>
  </w:num>
  <w:num w:numId="6" w16cid:durableId="1814446364">
    <w:abstractNumId w:val="8"/>
  </w:num>
  <w:num w:numId="7" w16cid:durableId="124590095">
    <w:abstractNumId w:val="29"/>
  </w:num>
  <w:num w:numId="8" w16cid:durableId="821117853">
    <w:abstractNumId w:val="59"/>
  </w:num>
  <w:num w:numId="9" w16cid:durableId="827406724">
    <w:abstractNumId w:val="18"/>
  </w:num>
  <w:num w:numId="10" w16cid:durableId="1264337905">
    <w:abstractNumId w:val="49"/>
  </w:num>
  <w:num w:numId="11" w16cid:durableId="739016601">
    <w:abstractNumId w:val="39"/>
  </w:num>
  <w:num w:numId="12" w16cid:durableId="1791706804">
    <w:abstractNumId w:val="1"/>
  </w:num>
  <w:num w:numId="13" w16cid:durableId="658535831">
    <w:abstractNumId w:val="4"/>
  </w:num>
  <w:num w:numId="14" w16cid:durableId="1804425875">
    <w:abstractNumId w:val="3"/>
  </w:num>
  <w:num w:numId="15" w16cid:durableId="12734139">
    <w:abstractNumId w:val="30"/>
  </w:num>
  <w:num w:numId="16" w16cid:durableId="736896761">
    <w:abstractNumId w:val="25"/>
  </w:num>
  <w:num w:numId="17" w16cid:durableId="1309625849">
    <w:abstractNumId w:val="26"/>
  </w:num>
  <w:num w:numId="18" w16cid:durableId="311327802">
    <w:abstractNumId w:val="20"/>
  </w:num>
  <w:num w:numId="19" w16cid:durableId="2124228779">
    <w:abstractNumId w:val="33"/>
  </w:num>
  <w:num w:numId="20" w16cid:durableId="1528719472">
    <w:abstractNumId w:val="52"/>
  </w:num>
  <w:num w:numId="21" w16cid:durableId="1316229010">
    <w:abstractNumId w:val="16"/>
  </w:num>
  <w:num w:numId="22" w16cid:durableId="2009167723">
    <w:abstractNumId w:val="15"/>
  </w:num>
  <w:num w:numId="23" w16cid:durableId="62408780">
    <w:abstractNumId w:val="2"/>
  </w:num>
  <w:num w:numId="24" w16cid:durableId="1346251591">
    <w:abstractNumId w:val="44"/>
  </w:num>
  <w:num w:numId="25" w16cid:durableId="1961493377">
    <w:abstractNumId w:val="19"/>
  </w:num>
  <w:num w:numId="26" w16cid:durableId="724067252">
    <w:abstractNumId w:val="12"/>
  </w:num>
  <w:num w:numId="27" w16cid:durableId="763569823">
    <w:abstractNumId w:val="50"/>
  </w:num>
  <w:num w:numId="28" w16cid:durableId="1321232349">
    <w:abstractNumId w:val="61"/>
  </w:num>
  <w:num w:numId="29" w16cid:durableId="1339966393">
    <w:abstractNumId w:val="5"/>
  </w:num>
  <w:num w:numId="30" w16cid:durableId="1475681394">
    <w:abstractNumId w:val="48"/>
  </w:num>
  <w:num w:numId="31" w16cid:durableId="2140881032">
    <w:abstractNumId w:val="34"/>
  </w:num>
  <w:num w:numId="32" w16cid:durableId="1697584903">
    <w:abstractNumId w:val="22"/>
  </w:num>
  <w:num w:numId="33" w16cid:durableId="693918261">
    <w:abstractNumId w:val="37"/>
  </w:num>
  <w:num w:numId="34" w16cid:durableId="1902709631">
    <w:abstractNumId w:val="36"/>
  </w:num>
  <w:num w:numId="35" w16cid:durableId="990522238">
    <w:abstractNumId w:val="46"/>
  </w:num>
  <w:num w:numId="36" w16cid:durableId="987782932">
    <w:abstractNumId w:val="42"/>
  </w:num>
  <w:num w:numId="37" w16cid:durableId="1429427574">
    <w:abstractNumId w:val="56"/>
  </w:num>
  <w:num w:numId="38" w16cid:durableId="1456631205">
    <w:abstractNumId w:val="0"/>
  </w:num>
  <w:num w:numId="39" w16cid:durableId="745568096">
    <w:abstractNumId w:val="13"/>
  </w:num>
  <w:num w:numId="40" w16cid:durableId="1784228035">
    <w:abstractNumId w:val="38"/>
  </w:num>
  <w:num w:numId="41" w16cid:durableId="1891767569">
    <w:abstractNumId w:val="27"/>
  </w:num>
  <w:num w:numId="42" w16cid:durableId="1837333348">
    <w:abstractNumId w:val="55"/>
  </w:num>
  <w:num w:numId="43" w16cid:durableId="1849441268">
    <w:abstractNumId w:val="51"/>
  </w:num>
  <w:num w:numId="44" w16cid:durableId="932711685">
    <w:abstractNumId w:val="31"/>
  </w:num>
  <w:num w:numId="45" w16cid:durableId="542596108">
    <w:abstractNumId w:val="7"/>
  </w:num>
  <w:num w:numId="46" w16cid:durableId="350685123">
    <w:abstractNumId w:val="41"/>
  </w:num>
  <w:num w:numId="47" w16cid:durableId="1649745496">
    <w:abstractNumId w:val="24"/>
  </w:num>
  <w:num w:numId="48" w16cid:durableId="1313216733">
    <w:abstractNumId w:val="60"/>
  </w:num>
  <w:num w:numId="49" w16cid:durableId="2047558858">
    <w:abstractNumId w:val="35"/>
  </w:num>
  <w:num w:numId="50" w16cid:durableId="1231696806">
    <w:abstractNumId w:val="17"/>
  </w:num>
  <w:num w:numId="51" w16cid:durableId="509175435">
    <w:abstractNumId w:val="54"/>
  </w:num>
  <w:num w:numId="52" w16cid:durableId="729966687">
    <w:abstractNumId w:val="6"/>
  </w:num>
  <w:num w:numId="53" w16cid:durableId="1657689306">
    <w:abstractNumId w:val="57"/>
  </w:num>
  <w:num w:numId="54" w16cid:durableId="164248699">
    <w:abstractNumId w:val="21"/>
  </w:num>
  <w:num w:numId="55" w16cid:durableId="1959679533">
    <w:abstractNumId w:val="9"/>
  </w:num>
  <w:num w:numId="56" w16cid:durableId="1205678831">
    <w:abstractNumId w:val="40"/>
  </w:num>
  <w:num w:numId="57" w16cid:durableId="748238634">
    <w:abstractNumId w:val="47"/>
  </w:num>
  <w:num w:numId="58" w16cid:durableId="1937977707">
    <w:abstractNumId w:val="28"/>
  </w:num>
  <w:num w:numId="59" w16cid:durableId="14159841">
    <w:abstractNumId w:val="32"/>
  </w:num>
  <w:num w:numId="60" w16cid:durableId="1782145369">
    <w:abstractNumId w:val="43"/>
  </w:num>
  <w:num w:numId="61" w16cid:durableId="1394961426">
    <w:abstractNumId w:val="23"/>
  </w:num>
  <w:num w:numId="62" w16cid:durableId="1139147383">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C6"/>
    <w:rsid w:val="000008D5"/>
    <w:rsid w:val="0000137B"/>
    <w:rsid w:val="00003621"/>
    <w:rsid w:val="00007301"/>
    <w:rsid w:val="000117A1"/>
    <w:rsid w:val="00020E42"/>
    <w:rsid w:val="000215B2"/>
    <w:rsid w:val="00031E1C"/>
    <w:rsid w:val="00052F7F"/>
    <w:rsid w:val="00052FB5"/>
    <w:rsid w:val="00066770"/>
    <w:rsid w:val="000902F8"/>
    <w:rsid w:val="000B2C6B"/>
    <w:rsid w:val="000B31AD"/>
    <w:rsid w:val="000C09AD"/>
    <w:rsid w:val="000C3085"/>
    <w:rsid w:val="000C66CA"/>
    <w:rsid w:val="000D51B9"/>
    <w:rsid w:val="000F5737"/>
    <w:rsid w:val="00101D48"/>
    <w:rsid w:val="00132025"/>
    <w:rsid w:val="00151431"/>
    <w:rsid w:val="00185BBB"/>
    <w:rsid w:val="001B27E7"/>
    <w:rsid w:val="001C67C1"/>
    <w:rsid w:val="001D6DED"/>
    <w:rsid w:val="001E7A36"/>
    <w:rsid w:val="00212F33"/>
    <w:rsid w:val="00213C5F"/>
    <w:rsid w:val="00222F8F"/>
    <w:rsid w:val="0023126D"/>
    <w:rsid w:val="00242AF1"/>
    <w:rsid w:val="002468B9"/>
    <w:rsid w:val="002500FA"/>
    <w:rsid w:val="0025072F"/>
    <w:rsid w:val="0025451C"/>
    <w:rsid w:val="00254B1F"/>
    <w:rsid w:val="00280388"/>
    <w:rsid w:val="002C015D"/>
    <w:rsid w:val="002C6C04"/>
    <w:rsid w:val="002D626B"/>
    <w:rsid w:val="002F1426"/>
    <w:rsid w:val="002F7D71"/>
    <w:rsid w:val="003105B7"/>
    <w:rsid w:val="003164D1"/>
    <w:rsid w:val="00341D4D"/>
    <w:rsid w:val="003652AE"/>
    <w:rsid w:val="003A566D"/>
    <w:rsid w:val="003B79B4"/>
    <w:rsid w:val="003C17EF"/>
    <w:rsid w:val="003C3DD6"/>
    <w:rsid w:val="003C75B0"/>
    <w:rsid w:val="003F4326"/>
    <w:rsid w:val="0040426C"/>
    <w:rsid w:val="00406D43"/>
    <w:rsid w:val="004128AD"/>
    <w:rsid w:val="00421D06"/>
    <w:rsid w:val="00446D55"/>
    <w:rsid w:val="00464CF6"/>
    <w:rsid w:val="00475DAC"/>
    <w:rsid w:val="00487FE9"/>
    <w:rsid w:val="00497263"/>
    <w:rsid w:val="0049785B"/>
    <w:rsid w:val="004C39F3"/>
    <w:rsid w:val="004C65F4"/>
    <w:rsid w:val="004F3102"/>
    <w:rsid w:val="005019B5"/>
    <w:rsid w:val="0050281E"/>
    <w:rsid w:val="00506BB6"/>
    <w:rsid w:val="005100CF"/>
    <w:rsid w:val="00575A4B"/>
    <w:rsid w:val="00583AAC"/>
    <w:rsid w:val="005A4869"/>
    <w:rsid w:val="005C35A0"/>
    <w:rsid w:val="005C6E91"/>
    <w:rsid w:val="005C7313"/>
    <w:rsid w:val="005E1EE3"/>
    <w:rsid w:val="0060391D"/>
    <w:rsid w:val="00642066"/>
    <w:rsid w:val="00653A64"/>
    <w:rsid w:val="00662159"/>
    <w:rsid w:val="00664147"/>
    <w:rsid w:val="006648E8"/>
    <w:rsid w:val="0068687B"/>
    <w:rsid w:val="006B3863"/>
    <w:rsid w:val="006B4F06"/>
    <w:rsid w:val="006C0A5B"/>
    <w:rsid w:val="006D1DC5"/>
    <w:rsid w:val="006D63EC"/>
    <w:rsid w:val="006E5414"/>
    <w:rsid w:val="00701B10"/>
    <w:rsid w:val="0073019B"/>
    <w:rsid w:val="00740F70"/>
    <w:rsid w:val="00745407"/>
    <w:rsid w:val="00771E96"/>
    <w:rsid w:val="007762CE"/>
    <w:rsid w:val="007765D3"/>
    <w:rsid w:val="00783ADE"/>
    <w:rsid w:val="00791E24"/>
    <w:rsid w:val="007C74CA"/>
    <w:rsid w:val="00827834"/>
    <w:rsid w:val="00850084"/>
    <w:rsid w:val="0086416B"/>
    <w:rsid w:val="00865352"/>
    <w:rsid w:val="008774F6"/>
    <w:rsid w:val="0088294A"/>
    <w:rsid w:val="00893EE1"/>
    <w:rsid w:val="008A25BF"/>
    <w:rsid w:val="008B2502"/>
    <w:rsid w:val="008B77A9"/>
    <w:rsid w:val="008C03BB"/>
    <w:rsid w:val="0091519E"/>
    <w:rsid w:val="00927BBD"/>
    <w:rsid w:val="009341A6"/>
    <w:rsid w:val="00935A79"/>
    <w:rsid w:val="009433B5"/>
    <w:rsid w:val="00943B05"/>
    <w:rsid w:val="0095792F"/>
    <w:rsid w:val="00957C1B"/>
    <w:rsid w:val="00960EFB"/>
    <w:rsid w:val="0097636B"/>
    <w:rsid w:val="0098755E"/>
    <w:rsid w:val="009937A6"/>
    <w:rsid w:val="009A50FF"/>
    <w:rsid w:val="009A6C5F"/>
    <w:rsid w:val="009B5AD4"/>
    <w:rsid w:val="009D1D5C"/>
    <w:rsid w:val="009D67D6"/>
    <w:rsid w:val="009D784C"/>
    <w:rsid w:val="009E1CC2"/>
    <w:rsid w:val="00A02FF4"/>
    <w:rsid w:val="00A12D96"/>
    <w:rsid w:val="00A176C1"/>
    <w:rsid w:val="00A321F1"/>
    <w:rsid w:val="00A42843"/>
    <w:rsid w:val="00A62E18"/>
    <w:rsid w:val="00A6715C"/>
    <w:rsid w:val="00A94011"/>
    <w:rsid w:val="00A968E7"/>
    <w:rsid w:val="00AF42CB"/>
    <w:rsid w:val="00B03569"/>
    <w:rsid w:val="00B23DBF"/>
    <w:rsid w:val="00B31AFC"/>
    <w:rsid w:val="00B4449A"/>
    <w:rsid w:val="00B75813"/>
    <w:rsid w:val="00B8011C"/>
    <w:rsid w:val="00BA652D"/>
    <w:rsid w:val="00BE667F"/>
    <w:rsid w:val="00C04E6F"/>
    <w:rsid w:val="00C113AD"/>
    <w:rsid w:val="00C12286"/>
    <w:rsid w:val="00C1241E"/>
    <w:rsid w:val="00C21445"/>
    <w:rsid w:val="00C808A8"/>
    <w:rsid w:val="00CC4CB4"/>
    <w:rsid w:val="00CC53DD"/>
    <w:rsid w:val="00CC5919"/>
    <w:rsid w:val="00CF274C"/>
    <w:rsid w:val="00CF4A52"/>
    <w:rsid w:val="00D11FDA"/>
    <w:rsid w:val="00D24DFF"/>
    <w:rsid w:val="00D4268B"/>
    <w:rsid w:val="00D44A5D"/>
    <w:rsid w:val="00D50B22"/>
    <w:rsid w:val="00D568C6"/>
    <w:rsid w:val="00D64005"/>
    <w:rsid w:val="00D67737"/>
    <w:rsid w:val="00D72B98"/>
    <w:rsid w:val="00D8686F"/>
    <w:rsid w:val="00D925B3"/>
    <w:rsid w:val="00D94D9E"/>
    <w:rsid w:val="00D96A12"/>
    <w:rsid w:val="00DB09C0"/>
    <w:rsid w:val="00DB26DC"/>
    <w:rsid w:val="00DD5D98"/>
    <w:rsid w:val="00DF5489"/>
    <w:rsid w:val="00E0207D"/>
    <w:rsid w:val="00E07D51"/>
    <w:rsid w:val="00E10448"/>
    <w:rsid w:val="00E15281"/>
    <w:rsid w:val="00E15451"/>
    <w:rsid w:val="00E2415B"/>
    <w:rsid w:val="00E24161"/>
    <w:rsid w:val="00E453FA"/>
    <w:rsid w:val="00E56B9D"/>
    <w:rsid w:val="00E71553"/>
    <w:rsid w:val="00E77591"/>
    <w:rsid w:val="00E85588"/>
    <w:rsid w:val="00EA44FE"/>
    <w:rsid w:val="00EB1793"/>
    <w:rsid w:val="00EC0842"/>
    <w:rsid w:val="00ED3728"/>
    <w:rsid w:val="00EE218B"/>
    <w:rsid w:val="00EE2201"/>
    <w:rsid w:val="00EF00AB"/>
    <w:rsid w:val="00EF07E7"/>
    <w:rsid w:val="00EF2F38"/>
    <w:rsid w:val="00F21291"/>
    <w:rsid w:val="00F402A6"/>
    <w:rsid w:val="00F56752"/>
    <w:rsid w:val="00F57BA1"/>
    <w:rsid w:val="00F61673"/>
    <w:rsid w:val="00F843D4"/>
    <w:rsid w:val="00F94C88"/>
    <w:rsid w:val="00F9760E"/>
    <w:rsid w:val="00FA7DCD"/>
    <w:rsid w:val="00FB45FE"/>
    <w:rsid w:val="00FB7067"/>
    <w:rsid w:val="00FF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BB9"/>
  <w15:docId w15:val="{D10F1548-82FF-4BF4-9CCA-7FD0D3B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62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8C6"/>
    <w:rPr>
      <w:color w:val="0000FF" w:themeColor="hyperlink"/>
      <w:u w:val="single"/>
    </w:rPr>
  </w:style>
  <w:style w:type="paragraph" w:styleId="BodyTextIndent2">
    <w:name w:val="Body Text Indent 2"/>
    <w:basedOn w:val="Normal"/>
    <w:link w:val="BodyTextIndent2Char"/>
    <w:rsid w:val="008774F6"/>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774F6"/>
    <w:rPr>
      <w:rFonts w:ascii="Times New Roman" w:eastAsia="Times New Roman" w:hAnsi="Times New Roman" w:cs="Times New Roman"/>
      <w:sz w:val="24"/>
      <w:szCs w:val="20"/>
    </w:rPr>
  </w:style>
  <w:style w:type="paragraph" w:styleId="BodyText">
    <w:name w:val="Body Text"/>
    <w:basedOn w:val="Normal"/>
    <w:link w:val="BodyTextChar"/>
    <w:rsid w:val="008774F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774F6"/>
    <w:rPr>
      <w:rFonts w:ascii="Times New Roman" w:eastAsia="Times New Roman" w:hAnsi="Times New Roman" w:cs="Times New Roman"/>
      <w:sz w:val="20"/>
      <w:szCs w:val="20"/>
    </w:rPr>
  </w:style>
  <w:style w:type="paragraph" w:customStyle="1" w:styleId="Default">
    <w:name w:val="Default"/>
    <w:rsid w:val="008774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774F6"/>
    <w:pPr>
      <w:ind w:left="720"/>
      <w:contextualSpacing/>
    </w:pPr>
  </w:style>
  <w:style w:type="table" w:styleId="TableGrid">
    <w:name w:val="Table Grid"/>
    <w:basedOn w:val="TableNormal"/>
    <w:uiPriority w:val="39"/>
    <w:rsid w:val="00242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591"/>
    <w:rPr>
      <w:rFonts w:ascii="Tahoma" w:hAnsi="Tahoma" w:cs="Tahoma"/>
      <w:sz w:val="16"/>
      <w:szCs w:val="16"/>
    </w:rPr>
  </w:style>
  <w:style w:type="paragraph" w:styleId="Header">
    <w:name w:val="header"/>
    <w:basedOn w:val="Normal"/>
    <w:link w:val="HeaderChar"/>
    <w:uiPriority w:val="99"/>
    <w:unhideWhenUsed/>
    <w:rsid w:val="00FB4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5FE"/>
  </w:style>
  <w:style w:type="paragraph" w:styleId="Footer">
    <w:name w:val="footer"/>
    <w:basedOn w:val="Normal"/>
    <w:link w:val="FooterChar"/>
    <w:uiPriority w:val="99"/>
    <w:unhideWhenUsed/>
    <w:rsid w:val="00FB4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5FE"/>
  </w:style>
  <w:style w:type="character" w:styleId="UnresolvedMention">
    <w:name w:val="Unresolved Mention"/>
    <w:basedOn w:val="DefaultParagraphFont"/>
    <w:uiPriority w:val="99"/>
    <w:semiHidden/>
    <w:unhideWhenUsed/>
    <w:rsid w:val="005A4869"/>
    <w:rPr>
      <w:color w:val="605E5C"/>
      <w:shd w:val="clear" w:color="auto" w:fill="E1DFDD"/>
    </w:rPr>
  </w:style>
  <w:style w:type="character" w:styleId="FollowedHyperlink">
    <w:name w:val="FollowedHyperlink"/>
    <w:basedOn w:val="DefaultParagraphFont"/>
    <w:uiPriority w:val="99"/>
    <w:semiHidden/>
    <w:unhideWhenUsed/>
    <w:rsid w:val="00D925B3"/>
    <w:rPr>
      <w:color w:val="800080" w:themeColor="followedHyperlink"/>
      <w:u w:val="single"/>
    </w:rPr>
  </w:style>
  <w:style w:type="character" w:customStyle="1" w:styleId="Heading2Char">
    <w:name w:val="Heading 2 Char"/>
    <w:basedOn w:val="DefaultParagraphFont"/>
    <w:link w:val="Heading2"/>
    <w:uiPriority w:val="9"/>
    <w:semiHidden/>
    <w:rsid w:val="002D626B"/>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8641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3021">
      <w:bodyDiv w:val="1"/>
      <w:marLeft w:val="0"/>
      <w:marRight w:val="0"/>
      <w:marTop w:val="0"/>
      <w:marBottom w:val="0"/>
      <w:divBdr>
        <w:top w:val="none" w:sz="0" w:space="0" w:color="auto"/>
        <w:left w:val="none" w:sz="0" w:space="0" w:color="auto"/>
        <w:bottom w:val="none" w:sz="0" w:space="0" w:color="auto"/>
        <w:right w:val="none" w:sz="0" w:space="0" w:color="auto"/>
      </w:divBdr>
    </w:div>
    <w:div w:id="2059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ch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alley@elch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pa.gov/greenerproducts/identify-greener-products-and-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e9f618-578b-45f4-a8bf-6c22971240ec" xsi:nil="true"/>
    <lcf76f155ced4ddcb4097134ff3c332f xmlns="4d7963a5-38c7-4b36-834b-3b9d56d2e8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5AD7597477A548A86106F2AD98CB7C" ma:contentTypeVersion="16" ma:contentTypeDescription="Create a new document." ma:contentTypeScope="" ma:versionID="e17e339b3c2dc1e6946f8cd3315bf6b7">
  <xsd:schema xmlns:xsd="http://www.w3.org/2001/XMLSchema" xmlns:xs="http://www.w3.org/2001/XMLSchema" xmlns:p="http://schemas.microsoft.com/office/2006/metadata/properties" xmlns:ns2="4d7963a5-38c7-4b36-834b-3b9d56d2e800" xmlns:ns3="21e9f618-578b-45f4-a8bf-6c22971240ec" targetNamespace="http://schemas.microsoft.com/office/2006/metadata/properties" ma:root="true" ma:fieldsID="bfbacb7c4ecbab0ecff02898d6062288" ns2:_="" ns3:_="">
    <xsd:import namespace="4d7963a5-38c7-4b36-834b-3b9d56d2e800"/>
    <xsd:import namespace="21e9f618-578b-45f4-a8bf-6c22971240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963a5-38c7-4b36-834b-3b9d56d2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4bbb8-dbe3-43af-a4d5-3f75ca4e78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9f618-578b-45f4-a8bf-6c22971240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413a7-e5b5-4158-89f4-6f4f15e9ebb8}" ma:internalName="TaxCatchAll" ma:showField="CatchAllData" ma:web="21e9f618-578b-45f4-a8bf-6c2297124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0DEA1-CA63-4CE4-9501-F876DCFFD03E}">
  <ds:schemaRefs>
    <ds:schemaRef ds:uri="http://schemas.openxmlformats.org/officeDocument/2006/bibliography"/>
  </ds:schemaRefs>
</ds:datastoreItem>
</file>

<file path=customXml/itemProps2.xml><?xml version="1.0" encoding="utf-8"?>
<ds:datastoreItem xmlns:ds="http://schemas.openxmlformats.org/officeDocument/2006/customXml" ds:itemID="{9ECADE74-10BC-4581-B765-E34860CFE785}">
  <ds:schemaRefs>
    <ds:schemaRef ds:uri="http://schemas.microsoft.com/office/2006/metadata/properties"/>
    <ds:schemaRef ds:uri="http://schemas.microsoft.com/office/infopath/2007/PartnerControls"/>
    <ds:schemaRef ds:uri="21e9f618-578b-45f4-a8bf-6c22971240ec"/>
    <ds:schemaRef ds:uri="4d7963a5-38c7-4b36-834b-3b9d56d2e800"/>
  </ds:schemaRefs>
</ds:datastoreItem>
</file>

<file path=customXml/itemProps3.xml><?xml version="1.0" encoding="utf-8"?>
<ds:datastoreItem xmlns:ds="http://schemas.openxmlformats.org/officeDocument/2006/customXml" ds:itemID="{5686D527-2D7D-4388-A09B-4F505FA478AF}">
  <ds:schemaRefs>
    <ds:schemaRef ds:uri="http://schemas.microsoft.com/sharepoint/v3/contenttype/forms"/>
  </ds:schemaRefs>
</ds:datastoreItem>
</file>

<file path=customXml/itemProps4.xml><?xml version="1.0" encoding="utf-8"?>
<ds:datastoreItem xmlns:ds="http://schemas.openxmlformats.org/officeDocument/2006/customXml" ds:itemID="{639DF9F9-4731-4221-B6AD-3E61AB93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963a5-38c7-4b36-834b-3b9d56d2e800"/>
    <ds:schemaRef ds:uri="21e9f618-578b-45f4-a8bf-6c2297124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5430</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Davis</dc:creator>
  <cp:lastModifiedBy>Kiyana Scott</cp:lastModifiedBy>
  <cp:revision>2</cp:revision>
  <cp:lastPrinted>2013-12-03T16:32:00Z</cp:lastPrinted>
  <dcterms:created xsi:type="dcterms:W3CDTF">2023-07-11T17:20:00Z</dcterms:created>
  <dcterms:modified xsi:type="dcterms:W3CDTF">2023-07-11T17:20:00Z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0x010100BB5AD7597477A548A86106F2AD98CB7C</vt:lpwstr>
  </property>
  <property fmtid="{D5CDD505-2E9C-101B-9397-08002B2CF9AE}" pid="3" name="Order">
    <vt:r8>86600</vt:r8>
  </property>
  <property fmtid="{D5CDD505-2E9C-101B-9397-08002B2CF9AE}" pid="4" name="MediaServiceImageTags">
    <vt:lpwstr/>
  </property>
</Properties>
</file>